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2D" w:rsidRDefault="00E6042D" w:rsidP="00E6042D">
      <w:pPr>
        <w:widowControl w:val="0"/>
        <w:ind w:firstLine="720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КМПП </w:t>
      </w:r>
      <w:r>
        <w:rPr>
          <w:rFonts w:ascii="Times New Roman" w:hAnsi="Times New Roman" w:cs="Times New Roman"/>
          <w:b/>
          <w:kern w:val="16"/>
          <w:sz w:val="28"/>
          <w:szCs w:val="28"/>
        </w:rPr>
        <w:t>проведена проверка деятельности предприятия по производству ювелирных изделий</w:t>
      </w:r>
    </w:p>
    <w:p w:rsidR="00E6042D" w:rsidRDefault="00E6042D" w:rsidP="00E6042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Ювелирная компания в Красносельском районе нарушила экологическое законодательство.</w:t>
      </w:r>
    </w:p>
    <w:p w:rsidR="00E6042D" w:rsidRDefault="00E6042D" w:rsidP="00E6042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лет назад костромские компании, которые так или иначе воздействуют на окружающую среду, начали включать в </w:t>
      </w:r>
      <w:hyperlink r:id="rId4" w:history="1">
        <w:r>
          <w:rPr>
            <w:rStyle w:val="a3"/>
            <w:sz w:val="28"/>
            <w:szCs w:val="28"/>
          </w:rPr>
          <w:t>специальный реестр</w:t>
        </w:r>
      </w:hyperlink>
      <w:r>
        <w:rPr>
          <w:color w:val="000000"/>
          <w:sz w:val="28"/>
          <w:szCs w:val="28"/>
        </w:rPr>
        <w:t>. Это было обязательным требованием для всех подобных предприятий.</w:t>
      </w:r>
    </w:p>
    <w:p w:rsidR="00E6042D" w:rsidRDefault="00E6042D" w:rsidP="00E604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Во время проверки выяснилось,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красносельская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не зарегистрирована как объект, оказывающий негативное воздействие на окружающую среду. Кроме того, предприятие не осуществляло внутренний производственный контроль за качеством промышленных выбросов из труб цехов. А программа производственного контроля отсутствовала.</w:t>
      </w:r>
    </w:p>
    <w:p w:rsidR="00E6042D" w:rsidRDefault="00E6042D" w:rsidP="00E6042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производстве не была проведена паспортизация опасных отходов, к которым относятся гипсовые формы, использованные абразивные круги, резиновые пресс-формы и другие. </w:t>
      </w:r>
    </w:p>
    <w:p w:rsidR="00E6042D" w:rsidRDefault="00E6042D" w:rsidP="00E6042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Судя по всему, предприятие знало, что нарушает закон, поэтому в самом начале проверки сотрудники организации в прямом смысле слова препятствовали ее проведению – пытались не пустить на территорию проверяющих из прокуратуры.</w:t>
      </w:r>
    </w:p>
    <w:p w:rsidR="00E6042D" w:rsidRDefault="00E6042D" w:rsidP="00E6042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нарушение закона и организацию, и ее руководство </w:t>
      </w:r>
      <w:proofErr w:type="gramStart"/>
      <w:r>
        <w:rPr>
          <w:color w:val="000000"/>
          <w:sz w:val="28"/>
          <w:szCs w:val="28"/>
        </w:rPr>
        <w:t>оштрафовали  более</w:t>
      </w:r>
      <w:proofErr w:type="gramEnd"/>
      <w:r>
        <w:rPr>
          <w:color w:val="000000"/>
          <w:sz w:val="28"/>
          <w:szCs w:val="28"/>
        </w:rPr>
        <w:t xml:space="preserve"> чем на 250 тысяч рублей. Теперь компании в течение месяца придется устранить все нарушения. В противном случае </w:t>
      </w:r>
      <w:proofErr w:type="gramStart"/>
      <w:r>
        <w:rPr>
          <w:color w:val="000000"/>
          <w:sz w:val="28"/>
          <w:szCs w:val="28"/>
        </w:rPr>
        <w:t>поставят  вопрос</w:t>
      </w:r>
      <w:proofErr w:type="gramEnd"/>
      <w:r>
        <w:rPr>
          <w:color w:val="000000"/>
          <w:sz w:val="28"/>
          <w:szCs w:val="28"/>
        </w:rPr>
        <w:t xml:space="preserve"> о приостановлении деятельности предприятия.</w:t>
      </w:r>
    </w:p>
    <w:p w:rsidR="00B52608" w:rsidRDefault="00B52608">
      <w:bookmarkStart w:id="0" w:name="_GoBack"/>
      <w:bookmarkEnd w:id="0"/>
    </w:p>
    <w:sectPr w:rsidR="00B5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EA"/>
    <w:rsid w:val="00B52608"/>
    <w:rsid w:val="00C552EA"/>
    <w:rsid w:val="00E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2E0-995E-4213-8F58-3E65669C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4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troma.today/city/kostromskie-predpriyatiya-dobrovo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2019-12-16T10:16:00Z</dcterms:created>
  <dcterms:modified xsi:type="dcterms:W3CDTF">2019-12-16T10:16:00Z</dcterms:modified>
</cp:coreProperties>
</file>