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8D" w:rsidRPr="0033767B" w:rsidRDefault="00DB458D" w:rsidP="00DB458D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DB458D" w:rsidRPr="0033767B" w:rsidRDefault="00DB458D" w:rsidP="00DB458D">
      <w:pPr>
        <w:jc w:val="center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Костромская область</w:t>
      </w:r>
    </w:p>
    <w:p w:rsidR="00DB458D" w:rsidRPr="0033767B" w:rsidRDefault="00DB458D" w:rsidP="00DB458D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DB458D" w:rsidRPr="0033767B" w:rsidRDefault="00DB458D" w:rsidP="00DB458D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Совет депутатов</w:t>
      </w:r>
    </w:p>
    <w:p w:rsidR="00DB458D" w:rsidRPr="0033767B" w:rsidRDefault="00DB458D" w:rsidP="00DB458D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33767B">
        <w:rPr>
          <w:rFonts w:ascii="Tahoma" w:hAnsi="Tahoma" w:cs="Tahoma"/>
          <w:b/>
          <w:i/>
          <w:sz w:val="20"/>
          <w:szCs w:val="20"/>
        </w:rPr>
        <w:t>РЕШЕНИЕ</w:t>
      </w: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От  20  июня     2008 года                                                                     № 159</w:t>
      </w:r>
    </w:p>
    <w:tbl>
      <w:tblPr>
        <w:tblpPr w:leftFromText="180" w:rightFromText="180" w:vertAnchor="text" w:tblpX="109" w:tblpY="271"/>
        <w:tblW w:w="0" w:type="auto"/>
        <w:tblLook w:val="0000"/>
      </w:tblPr>
      <w:tblGrid>
        <w:gridCol w:w="10031"/>
      </w:tblGrid>
      <w:tr w:rsidR="00DB458D" w:rsidRPr="0033767B" w:rsidTr="0033767B">
        <w:trPr>
          <w:trHeight w:val="803"/>
        </w:trPr>
        <w:tc>
          <w:tcPr>
            <w:tcW w:w="10031" w:type="dxa"/>
          </w:tcPr>
          <w:p w:rsidR="00DB458D" w:rsidRPr="0033767B" w:rsidRDefault="00DB458D" w:rsidP="0033767B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33767B">
              <w:rPr>
                <w:rFonts w:ascii="Tahoma" w:hAnsi="Tahoma" w:cs="Tahoma"/>
                <w:i/>
                <w:sz w:val="20"/>
                <w:szCs w:val="20"/>
              </w:rPr>
              <w:t xml:space="preserve">О внесении изменений в решение Совета депутатов от 28.12.2006 года № 90 «О методике расчета арендной </w:t>
            </w:r>
            <w:proofErr w:type="gramStart"/>
            <w:r w:rsidRPr="0033767B">
              <w:rPr>
                <w:rFonts w:ascii="Tahoma" w:hAnsi="Tahoma" w:cs="Tahoma"/>
                <w:i/>
                <w:sz w:val="20"/>
                <w:szCs w:val="20"/>
              </w:rPr>
              <w:t>платы за использование муниципального имущества Чапаевского сельского поселения Красносельского муниципального района Костромской области</w:t>
            </w:r>
            <w:proofErr w:type="gramEnd"/>
            <w:r w:rsidRPr="0033767B">
              <w:rPr>
                <w:rFonts w:ascii="Tahoma" w:hAnsi="Tahoma" w:cs="Tahoma"/>
                <w:i/>
                <w:sz w:val="20"/>
                <w:szCs w:val="20"/>
              </w:rPr>
              <w:t>».</w:t>
            </w:r>
          </w:p>
          <w:p w:rsidR="00DB458D" w:rsidRPr="0033767B" w:rsidRDefault="00DB458D" w:rsidP="0033767B">
            <w:pPr>
              <w:ind w:right="-4536" w:firstLine="54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DB458D" w:rsidRPr="0033767B" w:rsidRDefault="00DB458D" w:rsidP="0033767B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ind w:firstLine="567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 </w:t>
      </w:r>
      <w:proofErr w:type="gramStart"/>
      <w:r w:rsidRPr="0033767B">
        <w:rPr>
          <w:rFonts w:ascii="Tahoma" w:hAnsi="Tahoma" w:cs="Tahoma"/>
          <w:i/>
          <w:sz w:val="20"/>
          <w:szCs w:val="20"/>
        </w:rPr>
        <w:t>В целях повышения эффективности управлении муниципальным имуществом Чапаевского сельского поселения путем постепенного перехода к установлению ар</w:t>
      </w:r>
      <w:r w:rsidR="003A396C" w:rsidRPr="0033767B">
        <w:rPr>
          <w:rFonts w:ascii="Tahoma" w:hAnsi="Tahoma" w:cs="Tahoma"/>
          <w:i/>
          <w:sz w:val="20"/>
          <w:szCs w:val="20"/>
        </w:rPr>
        <w:t>ендной платы за пользование объе</w:t>
      </w:r>
      <w:r w:rsidRPr="0033767B">
        <w:rPr>
          <w:rFonts w:ascii="Tahoma" w:hAnsi="Tahoma" w:cs="Tahoma"/>
          <w:i/>
          <w:sz w:val="20"/>
          <w:szCs w:val="20"/>
        </w:rPr>
        <w:t xml:space="preserve">ктами недвижимости собственности Чапаевского сельского поселения к ставкам, существующим на рынке аренды недвижимости  района, обеспечения единого подхода к перерасчету ставок </w:t>
      </w:r>
      <w:r w:rsidR="003A396C" w:rsidRPr="0033767B">
        <w:rPr>
          <w:rFonts w:ascii="Tahoma" w:hAnsi="Tahoma" w:cs="Tahoma"/>
          <w:i/>
          <w:sz w:val="20"/>
          <w:szCs w:val="20"/>
        </w:rPr>
        <w:t>арендной</w:t>
      </w:r>
      <w:r w:rsidRPr="0033767B">
        <w:rPr>
          <w:rFonts w:ascii="Tahoma" w:hAnsi="Tahoma" w:cs="Tahoma"/>
          <w:i/>
          <w:sz w:val="20"/>
          <w:szCs w:val="20"/>
        </w:rPr>
        <w:t xml:space="preserve"> платы, руководствуясь Гражданским кодексом Российской Федерации, Постановлением администрации Костромской области от 19. 05. 2008 года № 118-а</w:t>
      </w:r>
      <w:r w:rsidR="003A396C" w:rsidRPr="0033767B">
        <w:rPr>
          <w:rFonts w:ascii="Tahoma" w:hAnsi="Tahoma" w:cs="Tahoma"/>
          <w:i/>
          <w:sz w:val="20"/>
          <w:szCs w:val="20"/>
        </w:rPr>
        <w:t xml:space="preserve"> «О внесении изменений в</w:t>
      </w:r>
      <w:proofErr w:type="gramEnd"/>
      <w:r w:rsidR="003A396C" w:rsidRPr="0033767B">
        <w:rPr>
          <w:rFonts w:ascii="Tahoma" w:hAnsi="Tahoma" w:cs="Tahoma"/>
          <w:i/>
          <w:sz w:val="20"/>
          <w:szCs w:val="20"/>
        </w:rPr>
        <w:t xml:space="preserve"> постановление администрации Костромской области от 27.02.2007 года № 29 а, статьей 4 Устава Чапаевского сельского поселения</w:t>
      </w:r>
    </w:p>
    <w:p w:rsidR="00DB458D" w:rsidRPr="0033767B" w:rsidRDefault="00DB458D" w:rsidP="0033767B">
      <w:pPr>
        <w:jc w:val="center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DB458D" w:rsidRPr="0033767B" w:rsidRDefault="003A396C" w:rsidP="003A396C">
      <w:pPr>
        <w:pStyle w:val="a3"/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Внести в решение Совета депутатов Чапаевского сельского поселения от 28.12.2006 года № 90 «О методике расчета арендной платы за использование муниципального имущества Чапаевского сельского поселения Красносельского муниципального района Костромской области» (приложение)</w:t>
      </w:r>
    </w:p>
    <w:p w:rsidR="00DB458D" w:rsidRPr="0033767B" w:rsidRDefault="00DB458D" w:rsidP="00DB458D">
      <w:pPr>
        <w:pStyle w:val="a4"/>
        <w:numPr>
          <w:ilvl w:val="0"/>
          <w:numId w:val="1"/>
        </w:numPr>
        <w:ind w:right="-54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Настоящее решение вступ</w:t>
      </w:r>
      <w:r w:rsidR="003A396C" w:rsidRPr="0033767B">
        <w:rPr>
          <w:rFonts w:ascii="Tahoma" w:hAnsi="Tahoma" w:cs="Tahoma"/>
          <w:i/>
          <w:sz w:val="20"/>
          <w:szCs w:val="20"/>
        </w:rPr>
        <w:t>ает в силу  со дня его официального опубликования в газете «Чапаевский вестник»</w:t>
      </w:r>
      <w:r w:rsidRPr="0033767B">
        <w:rPr>
          <w:rFonts w:ascii="Tahoma" w:hAnsi="Tahoma" w:cs="Tahoma"/>
          <w:i/>
          <w:sz w:val="20"/>
          <w:szCs w:val="20"/>
        </w:rPr>
        <w:t>.</w:t>
      </w: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Г.Н Афанасьева.</w:t>
      </w: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3A396C" w:rsidRPr="0033767B" w:rsidRDefault="003A396C" w:rsidP="00DB458D">
      <w:pPr>
        <w:rPr>
          <w:rFonts w:ascii="Tahoma" w:hAnsi="Tahoma" w:cs="Tahoma"/>
          <w:i/>
          <w:sz w:val="20"/>
          <w:szCs w:val="20"/>
        </w:rPr>
      </w:pPr>
    </w:p>
    <w:p w:rsidR="003A396C" w:rsidRPr="0033767B" w:rsidRDefault="003A396C" w:rsidP="00DB458D">
      <w:pPr>
        <w:rPr>
          <w:rFonts w:ascii="Tahoma" w:hAnsi="Tahoma" w:cs="Tahoma"/>
          <w:i/>
          <w:sz w:val="20"/>
          <w:szCs w:val="20"/>
        </w:rPr>
      </w:pPr>
    </w:p>
    <w:p w:rsidR="003A396C" w:rsidRPr="0033767B" w:rsidRDefault="003A396C" w:rsidP="00DB458D">
      <w:pPr>
        <w:rPr>
          <w:rFonts w:ascii="Tahoma" w:hAnsi="Tahoma" w:cs="Tahoma"/>
          <w:i/>
          <w:sz w:val="20"/>
          <w:szCs w:val="20"/>
        </w:rPr>
      </w:pPr>
    </w:p>
    <w:p w:rsidR="003A396C" w:rsidRPr="0033767B" w:rsidRDefault="00EF0D0B" w:rsidP="00EF0D0B">
      <w:pPr>
        <w:jc w:val="right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Приложение </w:t>
      </w:r>
    </w:p>
    <w:p w:rsidR="00EF0D0B" w:rsidRPr="0033767B" w:rsidRDefault="00EF0D0B" w:rsidP="00EF0D0B">
      <w:pPr>
        <w:jc w:val="right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к решению совета депутатов </w:t>
      </w:r>
    </w:p>
    <w:p w:rsidR="00EF0D0B" w:rsidRPr="0033767B" w:rsidRDefault="00EF0D0B" w:rsidP="00EF0D0B">
      <w:pPr>
        <w:jc w:val="right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от 20.06.2008 № 159</w:t>
      </w:r>
    </w:p>
    <w:p w:rsidR="00DB458D" w:rsidRPr="0033767B" w:rsidRDefault="00DB458D" w:rsidP="00DB458D">
      <w:pPr>
        <w:rPr>
          <w:rFonts w:ascii="Tahoma" w:hAnsi="Tahoma" w:cs="Tahoma"/>
          <w:i/>
          <w:sz w:val="20"/>
          <w:szCs w:val="20"/>
        </w:rPr>
      </w:pPr>
    </w:p>
    <w:p w:rsidR="00C26393" w:rsidRPr="0033767B" w:rsidRDefault="00EF0D0B" w:rsidP="00EF0D0B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Название решения изложить в следующей редакции «О методике определения </w:t>
      </w:r>
      <w:proofErr w:type="gramStart"/>
      <w:r w:rsidRPr="0033767B">
        <w:rPr>
          <w:rFonts w:ascii="Tahoma" w:hAnsi="Tahoma" w:cs="Tahoma"/>
          <w:i/>
          <w:sz w:val="20"/>
          <w:szCs w:val="20"/>
        </w:rPr>
        <w:t>платы за использование муниципального имущества Чапаевского сельского поселения Красносельского муниципального района Костромской области</w:t>
      </w:r>
      <w:proofErr w:type="gramEnd"/>
      <w:r w:rsidRPr="0033767B">
        <w:rPr>
          <w:rFonts w:ascii="Tahoma" w:hAnsi="Tahoma" w:cs="Tahoma"/>
          <w:i/>
          <w:sz w:val="20"/>
          <w:szCs w:val="20"/>
        </w:rPr>
        <w:t>».</w:t>
      </w:r>
    </w:p>
    <w:p w:rsidR="00EF0D0B" w:rsidRPr="0033767B" w:rsidRDefault="00EF0D0B" w:rsidP="00EF0D0B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В пункте 1 слова «расчет арендной» заменить словом «определения».</w:t>
      </w:r>
    </w:p>
    <w:p w:rsidR="00EF0D0B" w:rsidRPr="0033767B" w:rsidRDefault="00EF0D0B" w:rsidP="00EF0D0B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в пункте 2 цифру «150» заменить цифрой «300».</w:t>
      </w:r>
    </w:p>
    <w:p w:rsidR="00EF0D0B" w:rsidRPr="0033767B" w:rsidRDefault="00EF0D0B" w:rsidP="00EF0D0B">
      <w:pPr>
        <w:pStyle w:val="a3"/>
        <w:numPr>
          <w:ilvl w:val="0"/>
          <w:numId w:val="2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В методике расчета арендной платы за использование муниципального имущества Чапаевского сельского поселения (приложение)</w:t>
      </w:r>
    </w:p>
    <w:p w:rsidR="00EF0D0B" w:rsidRPr="0033767B" w:rsidRDefault="00EF0D0B" w:rsidP="00EF0D0B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- в названии слова «расчета арендной» заменить словом «определения»;</w:t>
      </w:r>
    </w:p>
    <w:p w:rsidR="00EF0D0B" w:rsidRPr="0033767B" w:rsidRDefault="00EF0D0B" w:rsidP="00EF0D0B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- в пункте 2 цифру «150» заменить цифрой «300»;</w:t>
      </w:r>
    </w:p>
    <w:p w:rsidR="00EF0D0B" w:rsidRPr="0033767B" w:rsidRDefault="00EF0D0B" w:rsidP="00EF0D0B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пункт 6 раздела 2 дополнить абзацем следующего содержания: «Произвести перерасчет арендной платы по действующим договорам аренды за имущественные комплексы и движимое имущество с применением коэффициента индексации, равного 2.0 к установленному размеру арендной платы;</w:t>
      </w:r>
    </w:p>
    <w:p w:rsidR="00EF0D0B" w:rsidRPr="0033767B" w:rsidRDefault="00EF0D0B" w:rsidP="00EF0D0B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-подпункт 7.1. раздела 3 изложить в следующей редакции:</w:t>
      </w:r>
    </w:p>
    <w:p w:rsidR="00EF0D0B" w:rsidRPr="0033767B" w:rsidRDefault="00EF0D0B" w:rsidP="00EF0D0B">
      <w:pPr>
        <w:pStyle w:val="a3"/>
        <w:ind w:left="36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«7.1. </w:t>
      </w:r>
      <w:proofErr w:type="gramStart"/>
      <w:r w:rsidRPr="0033767B">
        <w:rPr>
          <w:rFonts w:ascii="Tahoma" w:hAnsi="Tahoma" w:cs="Tahoma"/>
          <w:i/>
          <w:sz w:val="20"/>
          <w:szCs w:val="20"/>
        </w:rPr>
        <w:t>Понижающий (льготный коэффициент» (Кльгот) в размере 0,6 до 0,2 применяется в случаях:</w:t>
      </w:r>
      <w:proofErr w:type="gramEnd"/>
    </w:p>
    <w:p w:rsidR="00EF0D0B" w:rsidRPr="0033767B" w:rsidRDefault="00EF0D0B" w:rsidP="00EF0D0B">
      <w:pPr>
        <w:pStyle w:val="a3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заключения договоров аренды с государственными и муниципальными учреждениями, государственными и муниципальными предприятиями жилищно-коммуналльного хозяйства</w:t>
      </w:r>
      <w:r w:rsidR="00374CB7" w:rsidRPr="0033767B">
        <w:rPr>
          <w:rFonts w:ascii="Tahoma" w:hAnsi="Tahoma" w:cs="Tahoma"/>
          <w:i/>
          <w:sz w:val="20"/>
          <w:szCs w:val="20"/>
        </w:rPr>
        <w:t>; организациями, осуществляющими деятельность социальной направленности – 0,6;</w:t>
      </w:r>
    </w:p>
    <w:p w:rsidR="00374CB7" w:rsidRPr="0033767B" w:rsidRDefault="00374CB7" w:rsidP="00EF0D0B">
      <w:pPr>
        <w:pStyle w:val="a3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заключения договоров аренды с организациями, основным видом деятельности которых является работа с детьми, подростками и инвалидами; а так же  оказания услуг и выполнения работ для обеспечения деятельности таких организаций – 0,5;</w:t>
      </w:r>
    </w:p>
    <w:p w:rsidR="00374CB7" w:rsidRPr="0033767B" w:rsidRDefault="00374CB7" w:rsidP="00EF0D0B">
      <w:pPr>
        <w:pStyle w:val="a3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lastRenderedPageBreak/>
        <w:t>передачи в аренду невостребованного имущества, не пользующегося спросом или пользующегося специфическим спросом – 0,3;</w:t>
      </w:r>
    </w:p>
    <w:p w:rsidR="00374CB7" w:rsidRPr="0033767B" w:rsidRDefault="00374CB7" w:rsidP="00EF0D0B">
      <w:pPr>
        <w:pStyle w:val="a3"/>
        <w:numPr>
          <w:ilvl w:val="0"/>
          <w:numId w:val="3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передачи в аренду невостребованного имущества, находящегося в отдаленных местах сельского поселения либо в местах с отсутствием транспортной инфраструктуры – 0,2;</w:t>
      </w:r>
    </w:p>
    <w:p w:rsidR="00374CB7" w:rsidRPr="0033767B" w:rsidRDefault="00374CB7" w:rsidP="00374CB7">
      <w:pPr>
        <w:pStyle w:val="a3"/>
        <w:ind w:left="1080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При применении понижающего коэффициента ставка арендной платы за 1 кв. м.  в год не должна быть ниже установленной  минимальной ставки арендной платы.</w:t>
      </w:r>
    </w:p>
    <w:p w:rsidR="00A20FBF" w:rsidRPr="0033767B" w:rsidRDefault="00A20FBF" w:rsidP="00A20FBF">
      <w:pPr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 -  наименование подпункта 7.2. изложить в следующей редакции:</w:t>
      </w:r>
    </w:p>
    <w:p w:rsidR="00A20FBF" w:rsidRPr="0033767B" w:rsidRDefault="00A20FBF" w:rsidP="00A20FBF">
      <w:pPr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« 7.2. Рыночный коэффициент (Крын.) в размере 1,0 до 10,0 применяется в случаях</w:t>
      </w:r>
      <w:proofErr w:type="gramStart"/>
      <w:r w:rsidRPr="0033767B">
        <w:rPr>
          <w:rFonts w:ascii="Tahoma" w:hAnsi="Tahoma" w:cs="Tahoma"/>
          <w:i/>
          <w:sz w:val="20"/>
          <w:szCs w:val="20"/>
        </w:rPr>
        <w:t>:»</w:t>
      </w:r>
      <w:proofErr w:type="gramEnd"/>
    </w:p>
    <w:p w:rsidR="00A20FBF" w:rsidRPr="0033767B" w:rsidRDefault="00A20FBF" w:rsidP="00A20FBF">
      <w:pPr>
        <w:ind w:firstLine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- дополнить раздел 3 пунктами 11,12 следующего содержания:</w:t>
      </w:r>
    </w:p>
    <w:p w:rsidR="00A20FBF" w:rsidRPr="0033767B" w:rsidRDefault="00A20FBF" w:rsidP="00A20FBF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«11. при принятии решения комиссией по использованию муниципального имущества Чапаевского сельского поселения о предоставлении недвижимого имущества в аренду арендная плата рассчитывается по настоящей Методике, а по наиболее ликвидным объектам нежилого фонда – на основании рыночной величины годовой арендной платы, указанной оценщиком при определении рыночной стоимости объекта, передаваемого в аренду.</w:t>
      </w:r>
    </w:p>
    <w:p w:rsidR="00A20FBF" w:rsidRPr="0033767B" w:rsidRDefault="00A20FBF" w:rsidP="00A20FBF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    Применительно  к настоящей Методике к наиболее ликвидным объектам недвижимости относятся здания (помещения) торгового, административного назначения, находящиеся в центральной либо густонаселенной части Чапаевского сельского поселения с наличием транспортной инфраструктуры.</w:t>
      </w:r>
    </w:p>
    <w:p w:rsidR="00A20FBF" w:rsidRPr="0033767B" w:rsidRDefault="00A20FBF" w:rsidP="00A20FBF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12.</w:t>
      </w:r>
      <w:r w:rsidR="008B1CE4" w:rsidRPr="0033767B">
        <w:rPr>
          <w:rFonts w:ascii="Tahoma" w:hAnsi="Tahoma" w:cs="Tahoma"/>
          <w:i/>
          <w:sz w:val="20"/>
          <w:szCs w:val="20"/>
        </w:rPr>
        <w:t xml:space="preserve"> За размещение торговых автоматов и иного оборудования в нежилых зданиях арендная плата устанавливается в размере 1500 рублей за 1 кв. метр в месяц. Для размещения торговых автоматов может быть предоставлена площадь нежилого помещения не мене 1 кв. метра»</w:t>
      </w:r>
    </w:p>
    <w:p w:rsidR="008B1CE4" w:rsidRPr="0033767B" w:rsidRDefault="008B1CE4" w:rsidP="00A20FBF">
      <w:pPr>
        <w:ind w:left="426"/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- дополнить пунктом 4 следующего содержания:</w:t>
      </w:r>
    </w:p>
    <w:p w:rsidR="008B1CE4" w:rsidRPr="0033767B" w:rsidRDefault="008B1CE4" w:rsidP="008B1CE4">
      <w:pPr>
        <w:ind w:left="426"/>
        <w:jc w:val="center"/>
        <w:rPr>
          <w:rFonts w:ascii="Tahoma" w:hAnsi="Tahoma" w:cs="Tahoma"/>
          <w:b/>
          <w:i/>
          <w:sz w:val="20"/>
          <w:szCs w:val="20"/>
        </w:rPr>
      </w:pPr>
      <w:r w:rsidRPr="0033767B">
        <w:rPr>
          <w:rFonts w:ascii="Tahoma" w:hAnsi="Tahoma" w:cs="Tahoma"/>
          <w:b/>
          <w:i/>
          <w:sz w:val="20"/>
          <w:szCs w:val="20"/>
        </w:rPr>
        <w:t xml:space="preserve">«4. </w:t>
      </w:r>
      <w:r w:rsidR="00D43F0E" w:rsidRPr="0033767B">
        <w:rPr>
          <w:rFonts w:ascii="Tahoma" w:hAnsi="Tahoma" w:cs="Tahoma"/>
          <w:b/>
          <w:i/>
          <w:sz w:val="20"/>
          <w:szCs w:val="20"/>
        </w:rPr>
        <w:t>П</w:t>
      </w:r>
      <w:r w:rsidRPr="0033767B">
        <w:rPr>
          <w:rFonts w:ascii="Tahoma" w:hAnsi="Tahoma" w:cs="Tahoma"/>
          <w:b/>
          <w:i/>
          <w:sz w:val="20"/>
          <w:szCs w:val="20"/>
        </w:rPr>
        <w:t xml:space="preserve">лата за передачу в возмездное пользование </w:t>
      </w:r>
    </w:p>
    <w:p w:rsidR="008B1CE4" w:rsidRPr="0033767B" w:rsidRDefault="008B1CE4" w:rsidP="008B1CE4">
      <w:pPr>
        <w:ind w:left="426"/>
        <w:jc w:val="center"/>
        <w:rPr>
          <w:rFonts w:ascii="Tahoma" w:hAnsi="Tahoma" w:cs="Tahoma"/>
          <w:b/>
          <w:i/>
          <w:sz w:val="20"/>
          <w:szCs w:val="20"/>
        </w:rPr>
      </w:pPr>
      <w:r w:rsidRPr="0033767B">
        <w:rPr>
          <w:rFonts w:ascii="Tahoma" w:hAnsi="Tahoma" w:cs="Tahoma"/>
          <w:b/>
          <w:i/>
          <w:sz w:val="20"/>
          <w:szCs w:val="20"/>
        </w:rPr>
        <w:t>муниципальным имуществом.</w:t>
      </w:r>
    </w:p>
    <w:p w:rsidR="008B1CE4" w:rsidRPr="0033767B" w:rsidRDefault="008B1CE4" w:rsidP="008B1CE4">
      <w:pPr>
        <w:pStyle w:val="a3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Плата за предоставление возможности размещения оборудования, наружной рекламы на конструктивных элементах нежилых зданий устанавливается в следующих размерах:</w:t>
      </w:r>
    </w:p>
    <w:p w:rsidR="008B1CE4" w:rsidRPr="0033767B" w:rsidRDefault="008B1CE4" w:rsidP="008B1CE4">
      <w:pPr>
        <w:pStyle w:val="a3"/>
        <w:numPr>
          <w:ilvl w:val="0"/>
          <w:numId w:val="6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 xml:space="preserve">рекламные щиты площадью </w:t>
      </w:r>
      <w:r w:rsidR="00D43F0E" w:rsidRPr="0033767B">
        <w:rPr>
          <w:rFonts w:ascii="Tahoma" w:hAnsi="Tahoma" w:cs="Tahoma"/>
          <w:i/>
          <w:sz w:val="20"/>
          <w:szCs w:val="20"/>
        </w:rPr>
        <w:t>о</w:t>
      </w:r>
      <w:r w:rsidRPr="0033767B">
        <w:rPr>
          <w:rFonts w:ascii="Tahoma" w:hAnsi="Tahoma" w:cs="Tahoma"/>
          <w:i/>
          <w:sz w:val="20"/>
          <w:szCs w:val="20"/>
        </w:rPr>
        <w:t>т 10 до 20 кв. метров – 2 000 руб. в месяц;</w:t>
      </w:r>
    </w:p>
    <w:p w:rsidR="008B1CE4" w:rsidRPr="0033767B" w:rsidRDefault="008B1CE4" w:rsidP="008B1CE4">
      <w:pPr>
        <w:pStyle w:val="a3"/>
        <w:numPr>
          <w:ilvl w:val="0"/>
          <w:numId w:val="6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рекламные щиты площадью от 20 до 30 кв. метров – 2 500 руб. в месяц;</w:t>
      </w:r>
    </w:p>
    <w:p w:rsidR="008B1CE4" w:rsidRPr="0033767B" w:rsidRDefault="008B1CE4" w:rsidP="008B1CE4">
      <w:pPr>
        <w:pStyle w:val="a3"/>
        <w:numPr>
          <w:ilvl w:val="0"/>
          <w:numId w:val="6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рекламные щиты площадью от 30 и более кВ. метров – 3 000 руб. в месяц.</w:t>
      </w:r>
    </w:p>
    <w:p w:rsidR="008B1CE4" w:rsidRPr="0033767B" w:rsidRDefault="008B1CE4" w:rsidP="008B1CE4">
      <w:pPr>
        <w:pStyle w:val="a3"/>
        <w:numPr>
          <w:ilvl w:val="0"/>
          <w:numId w:val="5"/>
        </w:numPr>
        <w:jc w:val="both"/>
        <w:rPr>
          <w:rFonts w:ascii="Tahoma" w:hAnsi="Tahoma" w:cs="Tahoma"/>
          <w:i/>
          <w:sz w:val="20"/>
          <w:szCs w:val="20"/>
        </w:rPr>
      </w:pPr>
      <w:r w:rsidRPr="0033767B">
        <w:rPr>
          <w:rFonts w:ascii="Tahoma" w:hAnsi="Tahoma" w:cs="Tahoma"/>
          <w:i/>
          <w:sz w:val="20"/>
          <w:szCs w:val="20"/>
        </w:rPr>
        <w:t>Плата за предоставление возможности и размещения антенн на конструктивных элементах нежилых зданий устанавливается из расчета за 1 антенну  1 000 рублей в месяц.</w:t>
      </w:r>
    </w:p>
    <w:p w:rsidR="00A20FBF" w:rsidRPr="0033767B" w:rsidRDefault="00A20FBF" w:rsidP="00A20FBF">
      <w:pPr>
        <w:ind w:left="567"/>
        <w:jc w:val="both"/>
        <w:rPr>
          <w:rFonts w:ascii="Tahoma" w:hAnsi="Tahoma" w:cs="Tahoma"/>
          <w:i/>
          <w:sz w:val="20"/>
          <w:szCs w:val="20"/>
        </w:rPr>
      </w:pPr>
    </w:p>
    <w:p w:rsidR="00A20FBF" w:rsidRPr="0033767B" w:rsidRDefault="00A20FBF" w:rsidP="00A20FBF">
      <w:pPr>
        <w:ind w:left="426" w:firstLine="141"/>
        <w:jc w:val="both"/>
        <w:rPr>
          <w:rFonts w:ascii="Tahoma" w:hAnsi="Tahoma" w:cs="Tahoma"/>
          <w:i/>
          <w:sz w:val="20"/>
          <w:szCs w:val="20"/>
        </w:rPr>
      </w:pPr>
    </w:p>
    <w:sectPr w:rsidR="00A20FBF" w:rsidRPr="0033767B" w:rsidSect="00156ED0"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F0"/>
    <w:multiLevelType w:val="hybridMultilevel"/>
    <w:tmpl w:val="7BF28126"/>
    <w:lvl w:ilvl="0" w:tplc="C088D0C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989"/>
    <w:multiLevelType w:val="hybridMultilevel"/>
    <w:tmpl w:val="EFFE747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BC6080"/>
    <w:multiLevelType w:val="hybridMultilevel"/>
    <w:tmpl w:val="88BAA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DC5BE0"/>
    <w:multiLevelType w:val="hybridMultilevel"/>
    <w:tmpl w:val="B45813D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EC2D24"/>
    <w:multiLevelType w:val="hybridMultilevel"/>
    <w:tmpl w:val="377CD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265A37"/>
    <w:multiLevelType w:val="hybridMultilevel"/>
    <w:tmpl w:val="3FF055D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95785"/>
    <w:multiLevelType w:val="hybridMultilevel"/>
    <w:tmpl w:val="E2568C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58D"/>
    <w:rsid w:val="0033767B"/>
    <w:rsid w:val="00374CB7"/>
    <w:rsid w:val="003A396C"/>
    <w:rsid w:val="008B1CE4"/>
    <w:rsid w:val="00975AA0"/>
    <w:rsid w:val="00A20FBF"/>
    <w:rsid w:val="00C26393"/>
    <w:rsid w:val="00D43F0E"/>
    <w:rsid w:val="00DB458D"/>
    <w:rsid w:val="00E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58D"/>
    <w:pPr>
      <w:ind w:left="720"/>
      <w:contextualSpacing/>
    </w:pPr>
  </w:style>
  <w:style w:type="paragraph" w:styleId="2">
    <w:name w:val="Body Text Indent 2"/>
    <w:basedOn w:val="a"/>
    <w:link w:val="20"/>
    <w:rsid w:val="00DB458D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4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DB458D"/>
    <w:pPr>
      <w:spacing w:after="120"/>
    </w:pPr>
  </w:style>
  <w:style w:type="character" w:customStyle="1" w:styleId="a5">
    <w:name w:val="Основной текст Знак"/>
    <w:basedOn w:val="a0"/>
    <w:link w:val="a4"/>
    <w:rsid w:val="00DB45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Чапаевского сельского поселения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2</cp:revision>
  <dcterms:created xsi:type="dcterms:W3CDTF">2013-02-21T12:34:00Z</dcterms:created>
  <dcterms:modified xsi:type="dcterms:W3CDTF">2013-02-21T12:34:00Z</dcterms:modified>
</cp:coreProperties>
</file>