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0E" w:rsidRPr="0024010E" w:rsidRDefault="0024010E" w:rsidP="00240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Костромская межрайонная природоохранная прокуратура разъясняет</w:t>
      </w:r>
    </w:p>
    <w:p w:rsidR="0024010E" w:rsidRDefault="0024010E" w:rsidP="00240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010E" w:rsidRDefault="0024010E" w:rsidP="00240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 порядок исчисления размера вреда, причиненного атмосферному воздуху как компоненту природной среды</w:t>
      </w:r>
    </w:p>
    <w:p w:rsidR="00FC11F8" w:rsidRDefault="00FC11F8" w:rsidP="00240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1F8" w:rsidRDefault="00FC11F8" w:rsidP="00FC1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Министерства природных ресурсов и экологии Российской Федерации от 28.01.2021 № 59 утверждена методика исчисления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1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размера вре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FC1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а,</w:t>
      </w:r>
      <w:r w:rsidRPr="00FC11F8">
        <w:t xml:space="preserve"> </w:t>
      </w:r>
      <w:r w:rsidRPr="00FC1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причиненного атмосферному воздуху как компоненту природной среды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4010E" w:rsidRPr="0024010E" w:rsidRDefault="0024010E" w:rsidP="00FC11F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Методикой учитывается причинение вреда в результате осуществления юридическими лицами и индивидуальными предпринимателями, осуществляющими деятельность на объектах, оказывающих негативное воздействие на окружающую среду, I, II, III категорий, выбросов загрязняющих веществ в атмосферный воздух стационарными источниками, превышающих:</w:t>
      </w:r>
    </w:p>
    <w:p w:rsidR="0024010E" w:rsidRPr="0024010E" w:rsidRDefault="0024010E" w:rsidP="00FC11F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 I категории - технологические нормативы, нормативы допустимых выбросов высокотоксичных веществ, веществ, обладающих канцерогенными, мутагенными свойствами (веществ I, II класса опасности), установленные комплексным экологическим разрешением;</w:t>
      </w:r>
    </w:p>
    <w:p w:rsidR="0024010E" w:rsidRPr="0024010E" w:rsidRDefault="0024010E" w:rsidP="00FC11F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 II категории, для которых при наличии соответствующих отраслевых информационно-технических справочников по наилучшим доступным технологиям может быть получено комплексное экологическое разрешение, - технологические нормативы, нормативы допустимых выбросов высокотоксичных веществ, веществ, обладающих канцерогенными, мутагенными свойствами (веществ I, II класса опасности), установленные комплексным экологическим разрешением;</w:t>
      </w:r>
    </w:p>
    <w:p w:rsidR="0024010E" w:rsidRPr="0024010E" w:rsidRDefault="0024010E" w:rsidP="00FC11F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 указанных выше объектов II категории, - нормативы допустимых выбросов загрязняющих веществ в атмосферный воздух, указанные в декларации о воздействии на окружающую среду;</w:t>
      </w:r>
    </w:p>
    <w:p w:rsidR="0024010E" w:rsidRPr="0024010E" w:rsidRDefault="0024010E" w:rsidP="00FC11F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 III категории - нормативы допустимых выбросов высокотоксичных веществ, веществ, обладающих канцерогенными, мутагенными свойствами (веществ I, II класса опасности), превышающие нормативы допустимых выбросов загрязняющих веществ в атмосферный воздух, указанные в отчете об организации и о результатах осуществления производственного экологического контроля.</w:t>
      </w:r>
    </w:p>
    <w:p w:rsidR="000A3087" w:rsidRDefault="00FC11F8" w:rsidP="00FC11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1F8">
        <w:rPr>
          <w:rFonts w:ascii="Times New Roman" w:hAnsi="Times New Roman" w:cs="Times New Roman"/>
          <w:sz w:val="28"/>
          <w:szCs w:val="28"/>
        </w:rPr>
        <w:t>В приложении к Методике устан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C11F8">
        <w:rPr>
          <w:rFonts w:ascii="Times New Roman" w:hAnsi="Times New Roman" w:cs="Times New Roman"/>
          <w:sz w:val="28"/>
          <w:szCs w:val="28"/>
        </w:rPr>
        <w:t xml:space="preserve">лены таксы для исчисления размера вреда, </w:t>
      </w:r>
      <w:r w:rsidRPr="00FC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причиненного атмосферному воздуху как компоненту природной среды, в отноше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конкретного загрязняющ</w:t>
      </w:r>
      <w:r w:rsidRPr="00FC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вещества.</w:t>
      </w:r>
      <w:r w:rsidRPr="00FC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D22" w:rsidRDefault="002B1D22" w:rsidP="002B1D22">
      <w:pPr>
        <w:autoSpaceDN w:val="0"/>
        <w:spacing w:after="0" w:line="240" w:lineRule="exact"/>
        <w:ind w:left="17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2B1D22" w:rsidRPr="002B1D22" w:rsidRDefault="002B1D22" w:rsidP="002B1D22">
      <w:pPr>
        <w:autoSpaceDN w:val="0"/>
        <w:spacing w:after="0" w:line="240" w:lineRule="exact"/>
        <w:ind w:lef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2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Помощник п</w:t>
      </w: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рокурор</w:t>
      </w:r>
      <w:r w:rsidR="0064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</w:p>
    <w:p w:rsidR="002B1D22" w:rsidRPr="002B1D22" w:rsidRDefault="002B1D22" w:rsidP="002B1D22">
      <w:pPr>
        <w:autoSpaceDN w:val="0"/>
        <w:spacing w:after="0" w:line="240" w:lineRule="exact"/>
        <w:ind w:lef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2B1D22" w:rsidRPr="002B1D22" w:rsidRDefault="002B1D22" w:rsidP="002B1D22">
      <w:pPr>
        <w:autoSpaceDN w:val="0"/>
        <w:spacing w:after="0" w:line="240" w:lineRule="exact"/>
        <w:ind w:left="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2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С.О. Савинцева </w:t>
      </w:r>
    </w:p>
    <w:p w:rsidR="002B1D22" w:rsidRPr="002B1D22" w:rsidRDefault="002B1D22" w:rsidP="002B1D22">
      <w:pPr>
        <w:shd w:val="clear" w:color="auto" w:fill="FFFFFF"/>
        <w:spacing w:after="180" w:line="240" w:lineRule="auto"/>
        <w:ind w:left="-180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</w:p>
    <w:p w:rsidR="002B1D22" w:rsidRPr="002B1D22" w:rsidRDefault="002B1D22" w:rsidP="002B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D22" w:rsidRPr="00FC11F8" w:rsidRDefault="002B1D22" w:rsidP="00FC11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B1D22" w:rsidRPr="00FC11F8" w:rsidSect="00FC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5379D"/>
    <w:multiLevelType w:val="hybridMultilevel"/>
    <w:tmpl w:val="6C80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510CA"/>
    <w:multiLevelType w:val="hybridMultilevel"/>
    <w:tmpl w:val="7AF4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9D"/>
    <w:rsid w:val="000A3087"/>
    <w:rsid w:val="0024010E"/>
    <w:rsid w:val="002B1D22"/>
    <w:rsid w:val="00323DFB"/>
    <w:rsid w:val="00645DE5"/>
    <w:rsid w:val="0083529D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F84A"/>
  <w15:chartTrackingRefBased/>
  <w15:docId w15:val="{D2F1916A-7C31-4D8F-8730-A9393C19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Савинцева Светлана Олеговна</dc:creator>
  <cp:keywords/>
  <dc:description/>
  <cp:lastModifiedBy>User</cp:lastModifiedBy>
  <cp:revision>8</cp:revision>
  <cp:lastPrinted>2021-02-20T08:20:00Z</cp:lastPrinted>
  <dcterms:created xsi:type="dcterms:W3CDTF">2021-02-20T07:29:00Z</dcterms:created>
  <dcterms:modified xsi:type="dcterms:W3CDTF">2021-03-10T08:35:00Z</dcterms:modified>
</cp:coreProperties>
</file>