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75" w:rsidRDefault="00B72589" w:rsidP="00FC551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губернатора Костромской области от 19.11.2020 № 247 на основании протеста прокурора области </w:t>
      </w: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>. 2 п.12, п. 13 Порядка учета и исчисления величины среднедушевого дохода семьи, дающего право на получение ежемесячной денежной выплаты на ребенка в возрасте от 3 до 7 лет, утвержденного постановлением губернатора области от 10.04.2020 № 50, признаны утратившими силу.</w:t>
      </w:r>
      <w:proofErr w:type="gramEnd"/>
    </w:p>
    <w:p w:rsidR="00B72589" w:rsidRDefault="00B72589" w:rsidP="00FC55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Теперь в  случаях отсутствия между родителями соглашения об уплате алиментов на несовершеннолетних детей, заверенного в соответствии с действующим законодательством, решения суда или судебного приказа о взыскании алиментов в состав совокупного дохода семьи условный размер алиментов, равный 100% величины прожиточного минимума ребенка, установленного в Костромской области на второй квартал года, предшествующего году обращения за ежемесячной выплатой, не включается.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5510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оход трудоспособного гражданина </w:t>
      </w:r>
      <w:r w:rsidR="00FC5510">
        <w:rPr>
          <w:rFonts w:ascii="Times New Roman" w:hAnsi="Times New Roman"/>
          <w:sz w:val="28"/>
          <w:szCs w:val="28"/>
          <w:lang w:eastAsia="ru-RU"/>
        </w:rPr>
        <w:t xml:space="preserve">учитывается вне зависимости от </w:t>
      </w:r>
      <w:r>
        <w:rPr>
          <w:rFonts w:ascii="Times New Roman" w:hAnsi="Times New Roman"/>
          <w:sz w:val="28"/>
          <w:szCs w:val="28"/>
          <w:lang w:eastAsia="ru-RU"/>
        </w:rPr>
        <w:t xml:space="preserve"> величин</w:t>
      </w:r>
      <w:r w:rsidR="00FC5510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прожиточного минимума трудоспособного населения, установленного в Костромской области на второй квартал года, предшествующего году обр</w:t>
      </w:r>
      <w:r w:rsidR="00FC5510">
        <w:rPr>
          <w:rFonts w:ascii="Times New Roman" w:hAnsi="Times New Roman"/>
          <w:sz w:val="28"/>
          <w:szCs w:val="28"/>
          <w:lang w:eastAsia="ru-RU"/>
        </w:rPr>
        <w:t>ащения за ежемесячной выплатой.</w:t>
      </w:r>
    </w:p>
    <w:p w:rsidR="00FC5510" w:rsidRPr="00FC5510" w:rsidRDefault="00FC5510" w:rsidP="00FC55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510">
        <w:rPr>
          <w:rFonts w:ascii="Times New Roman" w:hAnsi="Times New Roman"/>
          <w:sz w:val="28"/>
          <w:szCs w:val="28"/>
          <w:lang w:eastAsia="ru-RU"/>
        </w:rPr>
        <w:t xml:space="preserve">В силу п. 17 Положения о ежемесячной денежной выплате на ребенка в возрасте от трех до семи лет включительно в Костромской области, </w:t>
      </w:r>
      <w:proofErr w:type="gramStart"/>
      <w:r w:rsidRPr="00FC5510">
        <w:rPr>
          <w:rFonts w:ascii="Times New Roman" w:hAnsi="Times New Roman"/>
          <w:sz w:val="28"/>
          <w:szCs w:val="28"/>
          <w:lang w:eastAsia="ru-RU"/>
        </w:rPr>
        <w:t xml:space="preserve">утвержденного </w:t>
      </w:r>
      <w:r w:rsidRPr="00FC5510">
        <w:rPr>
          <w:rFonts w:ascii="Times New Roman" w:hAnsi="Times New Roman"/>
          <w:sz w:val="28"/>
          <w:szCs w:val="28"/>
        </w:rPr>
        <w:t xml:space="preserve">постановлением губернатора области от 10.04.2020 № 50, заявитель вправе повторно обратиться за назначением указанной меры социальной поддержки, в т.ч. в случае </w:t>
      </w:r>
      <w:r>
        <w:rPr>
          <w:rFonts w:ascii="Times New Roman" w:hAnsi="Times New Roman"/>
          <w:sz w:val="28"/>
          <w:szCs w:val="28"/>
        </w:rPr>
        <w:t xml:space="preserve">первоначального </w:t>
      </w:r>
      <w:r w:rsidRPr="00FC5510">
        <w:rPr>
          <w:rFonts w:ascii="Times New Roman" w:hAnsi="Times New Roman"/>
          <w:sz w:val="28"/>
          <w:szCs w:val="28"/>
        </w:rPr>
        <w:t>отказа ОГКУ «Центр социальных выплат» по основанию, связанному с превышением размера среднедушевого дохода семьи заявителя величины прожиточного минимума на душу населения, установленную в Костромской области на второй квартал года, предшествующего году обращения за назначением ежемесячной выплаты.</w:t>
      </w:r>
      <w:proofErr w:type="gramEnd"/>
    </w:p>
    <w:p w:rsidR="00B72589" w:rsidRPr="00FC5510" w:rsidRDefault="00B72589" w:rsidP="00FC55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72589" w:rsidRPr="00FC5510" w:rsidSect="00AF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C11"/>
    <w:rsid w:val="00020A72"/>
    <w:rsid w:val="00140C11"/>
    <w:rsid w:val="001F168D"/>
    <w:rsid w:val="00266363"/>
    <w:rsid w:val="00274912"/>
    <w:rsid w:val="002E2486"/>
    <w:rsid w:val="00371AE5"/>
    <w:rsid w:val="00436103"/>
    <w:rsid w:val="0045377C"/>
    <w:rsid w:val="00505CD6"/>
    <w:rsid w:val="005D5CD2"/>
    <w:rsid w:val="006A0026"/>
    <w:rsid w:val="006A5875"/>
    <w:rsid w:val="00706CC1"/>
    <w:rsid w:val="007C37DB"/>
    <w:rsid w:val="008F26DB"/>
    <w:rsid w:val="008F5803"/>
    <w:rsid w:val="009271FA"/>
    <w:rsid w:val="00A21B74"/>
    <w:rsid w:val="00A571BC"/>
    <w:rsid w:val="00A61BCE"/>
    <w:rsid w:val="00A8739B"/>
    <w:rsid w:val="00AF1F8C"/>
    <w:rsid w:val="00B72589"/>
    <w:rsid w:val="00C0783F"/>
    <w:rsid w:val="00C1545D"/>
    <w:rsid w:val="00C97ADC"/>
    <w:rsid w:val="00E20B99"/>
    <w:rsid w:val="00E33BEF"/>
    <w:rsid w:val="00E727D0"/>
    <w:rsid w:val="00F305A5"/>
    <w:rsid w:val="00FC5510"/>
    <w:rsid w:val="00FE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8C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dcterms:created xsi:type="dcterms:W3CDTF">2020-12-09T05:17:00Z</dcterms:created>
  <dcterms:modified xsi:type="dcterms:W3CDTF">2020-12-09T05:17:00Z</dcterms:modified>
</cp:coreProperties>
</file>