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2C" w:rsidRPr="00EF2458" w:rsidRDefault="00CE232C" w:rsidP="00CE232C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CE232C" w:rsidRPr="00EF2458" w:rsidRDefault="00CE232C" w:rsidP="00EF2458">
      <w:pPr>
        <w:jc w:val="center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Костромская область</w:t>
      </w:r>
      <w:r w:rsidR="00EF2458">
        <w:rPr>
          <w:rFonts w:ascii="Tahoma" w:hAnsi="Tahoma" w:cs="Tahoma"/>
          <w:i/>
          <w:sz w:val="20"/>
          <w:szCs w:val="20"/>
        </w:rPr>
        <w:t xml:space="preserve"> </w:t>
      </w:r>
      <w:r w:rsidRPr="00EF2458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CE232C" w:rsidRPr="00EF2458" w:rsidRDefault="00CE232C" w:rsidP="00EF2458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Совет депутатов</w:t>
      </w:r>
      <w:r w:rsidR="00EF2458">
        <w:rPr>
          <w:rFonts w:ascii="Tahoma" w:hAnsi="Tahoma" w:cs="Tahoma"/>
          <w:i/>
          <w:sz w:val="20"/>
          <w:szCs w:val="20"/>
        </w:rPr>
        <w:t xml:space="preserve"> </w:t>
      </w:r>
      <w:r w:rsidRPr="00EF2458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EF2458">
        <w:rPr>
          <w:rFonts w:ascii="Tahoma" w:hAnsi="Tahoma" w:cs="Tahoma"/>
          <w:b/>
          <w:i/>
          <w:sz w:val="20"/>
          <w:szCs w:val="20"/>
        </w:rPr>
        <w:t>РЕШЕНИЕ</w:t>
      </w: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 xml:space="preserve">От  26  ноября     2009 года                                                                     № </w:t>
      </w:r>
      <w:r w:rsidR="00697D19" w:rsidRPr="00EF2458">
        <w:rPr>
          <w:rFonts w:ascii="Tahoma" w:hAnsi="Tahoma" w:cs="Tahoma"/>
          <w:i/>
          <w:sz w:val="20"/>
          <w:szCs w:val="20"/>
        </w:rPr>
        <w:t>209</w:t>
      </w:r>
    </w:p>
    <w:p w:rsidR="00CE232C" w:rsidRPr="00EF2458" w:rsidRDefault="00CE232C" w:rsidP="00CE232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EF2458">
      <w:pPr>
        <w:widowControl w:val="0"/>
        <w:tabs>
          <w:tab w:val="left" w:pos="9923"/>
        </w:tabs>
        <w:autoSpaceDE w:val="0"/>
        <w:autoSpaceDN w:val="0"/>
        <w:adjustRightInd w:val="0"/>
        <w:ind w:right="140"/>
        <w:jc w:val="center"/>
        <w:rPr>
          <w:rFonts w:ascii="Tahoma" w:hAnsi="Tahoma" w:cs="Tahoma"/>
          <w:b/>
          <w:i/>
          <w:sz w:val="20"/>
          <w:szCs w:val="20"/>
        </w:rPr>
      </w:pPr>
      <w:r w:rsidRPr="00EF2458">
        <w:rPr>
          <w:rFonts w:ascii="Tahoma" w:hAnsi="Tahoma" w:cs="Tahoma"/>
          <w:b/>
          <w:i/>
          <w:sz w:val="20"/>
          <w:szCs w:val="20"/>
        </w:rPr>
        <w:t>О гарантиях осуществления полномочий депутата,</w:t>
      </w:r>
      <w:r w:rsidR="00EF2458" w:rsidRPr="00EF2458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F2458">
        <w:rPr>
          <w:rFonts w:ascii="Tahoma" w:hAnsi="Tahoma" w:cs="Tahoma"/>
          <w:b/>
          <w:i/>
          <w:sz w:val="20"/>
          <w:szCs w:val="20"/>
        </w:rPr>
        <w:t>члена выборного органа  местного самоуправления,</w:t>
      </w:r>
      <w:r w:rsidR="00EF2458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F2458">
        <w:rPr>
          <w:rFonts w:ascii="Tahoma" w:hAnsi="Tahoma" w:cs="Tahoma"/>
          <w:b/>
          <w:i/>
          <w:sz w:val="20"/>
          <w:szCs w:val="20"/>
        </w:rPr>
        <w:t>выборного должностного лица  местного самоуправления Чапаевского сельского поселения Красносельского муниципального района Костромской области</w:t>
      </w:r>
    </w:p>
    <w:p w:rsidR="00CE232C" w:rsidRPr="00EF2458" w:rsidRDefault="00CE232C" w:rsidP="00EF2458">
      <w:pPr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ab/>
        <w:t xml:space="preserve"> </w:t>
      </w:r>
    </w:p>
    <w:p w:rsidR="00CE232C" w:rsidRPr="00EF2458" w:rsidRDefault="00CE232C" w:rsidP="00CE232C">
      <w:pPr>
        <w:widowControl w:val="0"/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F2458">
        <w:rPr>
          <w:rFonts w:ascii="Tahoma" w:hAnsi="Tahoma" w:cs="Tahoma"/>
          <w:i/>
          <w:sz w:val="20"/>
          <w:szCs w:val="20"/>
        </w:rPr>
        <w:t>В целях определения гарантий осуществления полномочий депутата, члена выборного органа местного самоуправления, выборного должностного лица местного самоуправления, замещающих выборные должности в органах местного самоуправления Чапаевского сельского поселения, в соответствии с Федеральным законом от 06.10.2003 N 131-ФЗ "Об общих принципах организации местного самоуправления в Российской Федерации", статьей 172 Трудового кодекса Российской Федерации, Законом Костромской области от 03.12.2008 N 398-4-ЗКО (ред. от</w:t>
      </w:r>
      <w:proofErr w:type="gramEnd"/>
      <w:r w:rsidRPr="00EF2458">
        <w:rPr>
          <w:rFonts w:ascii="Tahoma" w:hAnsi="Tahoma" w:cs="Tahoma"/>
          <w:i/>
          <w:sz w:val="20"/>
          <w:szCs w:val="20"/>
        </w:rPr>
        <w:t xml:space="preserve"> 30.04.2009),  Уставом Чапаевского сельского поселения</w:t>
      </w:r>
      <w:proofErr w:type="gramStart"/>
      <w:r w:rsidRPr="00EF2458">
        <w:rPr>
          <w:rFonts w:ascii="Tahoma" w:hAnsi="Tahoma" w:cs="Tahoma"/>
          <w:i/>
          <w:sz w:val="20"/>
          <w:szCs w:val="20"/>
        </w:rPr>
        <w:t>-,</w:t>
      </w:r>
      <w:proofErr w:type="gramEnd"/>
    </w:p>
    <w:p w:rsidR="00CE232C" w:rsidRPr="00EF2458" w:rsidRDefault="00CE232C" w:rsidP="00CE232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Совет  депутатов РЕШИЛ:</w:t>
      </w:r>
    </w:p>
    <w:p w:rsidR="00CE232C" w:rsidRPr="00EF2458" w:rsidRDefault="00CE232C" w:rsidP="00CE232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Установить следующие гарантии осуществления полномочий депутата, члена выборного органа местного самоуправления, выборного должностного лица местного самоуправления Чапаевского сельского поселения: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надлежащие условия работы, обеспечивающие эффективное осуществление ими своих полномочий;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оплата труда и иные выплаты, предусмотренные действующим законодательством, в соответствии с решением Совета депутатов Чапаевского сельского поселения  от 31.12.2007 N 77 "О системе оплаты труда лиц, замещающих муниципальные должности и должности муниципальной службы  Чапаевского сельского поселения Красносельского муниципального района Костромской области";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ежегодный оплачиваемый отпуск продолжительностью 50 календарных дней;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первоочередной прием руководителями, другими должностными лицами расположенных на территории муниципального образования органов местного самоуправления, организаций общественных объединений независимо от организационно-правовых форм и форм собственности, должностными лицами государственных органов Костромской области;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получение нормативных актов, принятых органами государственной власти области и органами местного самоуправления, необходимых для осуществления их полномочий, а также обеспечение документами, другими информационными и справочными материалами, официально распространяемыми органами государственной власти Костромской области и органами местного самоуправления.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 xml:space="preserve">единовременное пособие на оздоровление, выплачиваемое </w:t>
      </w:r>
      <w:proofErr w:type="gramStart"/>
      <w:r w:rsidRPr="00EF2458">
        <w:rPr>
          <w:rFonts w:ascii="Tahoma" w:hAnsi="Tahoma" w:cs="Tahoma"/>
          <w:i/>
          <w:sz w:val="20"/>
          <w:szCs w:val="20"/>
        </w:rPr>
        <w:t>при</w:t>
      </w:r>
      <w:proofErr w:type="gramEnd"/>
      <w:r w:rsidRPr="00EF2458">
        <w:rPr>
          <w:rFonts w:ascii="Tahoma" w:hAnsi="Tahoma" w:cs="Tahoma"/>
          <w:i/>
          <w:sz w:val="20"/>
          <w:szCs w:val="20"/>
        </w:rPr>
        <w:t xml:space="preserve"> предоставлений ежегодного оплачиваемого отпуска в размере двойного ежемесячного денежного содержания (вознаграждения);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ежегодное прохождение медицинского обследования в муниципальных учреждениях здравоохранения;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обязательное государственное страхование на случай причинения вреда здоровью и имуществу в связи с осуществлением полномочий;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транспортное обслуживание, обеспечиваемое в связи с исполнением полномочий, а также компенсация за использование личного транспорта в целях, связанных с исполнением полномочий, и возмещение расходов, связанных с его использованием;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возмещение расходов, связанных со служебными командировками;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профессиональная подготовка, переподготовка, повышение квалификации и стажировка с сохранением на этот период оплаты труда;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денежная компенсация при досрочном прекращении полномочий по следующим основаниям в размере двухмесячного денежного содержания (вознаграждения) для выборного должностного лица местного самоуправления и в размере  месячного денежного содержания (вознаграждения) для депутата, члена выборного органа местного самоуправления: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преобразование муниципального образования;</w:t>
      </w:r>
    </w:p>
    <w:p w:rsidR="00CE232C" w:rsidRPr="00EF2458" w:rsidRDefault="00CE232C" w:rsidP="00CE23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увеличение численности избирателей муниципального образования более чем на 25 процентов, произошедшее вследствие изменения границ муниципального образования;</w:t>
      </w:r>
    </w:p>
    <w:p w:rsidR="00CE232C" w:rsidRPr="00EF2458" w:rsidRDefault="00CE232C" w:rsidP="001945A9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 xml:space="preserve">единовременная денежная выплата в случае неизбрания на новый срок полномочий в размере шестимесячного денежного содержания (вознаграждения) для выборного должностного лица местного самоуправления и в размере трехмесячного денежного содержания (вознаграждения) для </w:t>
      </w:r>
      <w:r w:rsidRPr="00EF2458">
        <w:rPr>
          <w:rFonts w:ascii="Tahoma" w:hAnsi="Tahoma" w:cs="Tahoma"/>
          <w:i/>
          <w:sz w:val="20"/>
          <w:szCs w:val="20"/>
        </w:rPr>
        <w:lastRenderedPageBreak/>
        <w:t>депутата, члена выборного органа местного самоуправления;</w:t>
      </w:r>
    </w:p>
    <w:p w:rsidR="00CE232C" w:rsidRPr="00EF2458" w:rsidRDefault="00CE232C" w:rsidP="001945A9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F2458">
        <w:rPr>
          <w:rFonts w:ascii="Tahoma" w:hAnsi="Tahoma" w:cs="Tahoma"/>
          <w:i/>
          <w:sz w:val="20"/>
          <w:szCs w:val="20"/>
        </w:rPr>
        <w:t>единовременная денежная выплата в размере шестимесячного денежного содержания (вознаграждения) для выборного должностного лица местного самоуправления и в размере трехмесячного денежного содержания (вознаграждения) для депутата, члена выборного органа местного самоуправления, замещавшим муниципальные должности не менее чем в течение одного срока полномочий, на который они были избраны, имеющим возраст, необходимый для назначения трудовой пенсии по старости;</w:t>
      </w:r>
      <w:proofErr w:type="gramEnd"/>
    </w:p>
    <w:p w:rsidR="00CE232C" w:rsidRPr="00EF2458" w:rsidRDefault="00CE232C" w:rsidP="001945A9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единовременная денежная выплата супруге (супругу) либо несовершеннолетним детям лица, замещавшего муниципальную должность, в случае его смерти при исполнении им своих полномочий в размере шестимесячного денежного содержания (вознаграждения) для выборного должностного лица местного самоуправления и в размере трехмесячного денежного содержания (вознаграждения) для депутата, члена выборного органа местного самоуправления.</w:t>
      </w:r>
    </w:p>
    <w:p w:rsidR="00CE232C" w:rsidRPr="00EF2458" w:rsidRDefault="00CE232C" w:rsidP="001945A9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Положения пунктов 2, 3, 6-15 части 1 настоящего решения распространяются на лиц, замещающих (замещавших) муниципальные должности на постоянной основе.</w:t>
      </w:r>
    </w:p>
    <w:p w:rsidR="00CE232C" w:rsidRPr="00EF2458" w:rsidRDefault="00CE232C" w:rsidP="001945A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 xml:space="preserve">На депутата, члена выборного органа местного самоуправления, выборного должностного лица местного самоуправления Чапаевского сельского поселения, </w:t>
      </w:r>
      <w:proofErr w:type="gramStart"/>
      <w:r w:rsidRPr="00EF2458">
        <w:rPr>
          <w:rFonts w:ascii="Tahoma" w:hAnsi="Tahoma" w:cs="Tahoma"/>
          <w:i/>
          <w:sz w:val="20"/>
          <w:szCs w:val="20"/>
        </w:rPr>
        <w:t>замещающих</w:t>
      </w:r>
      <w:proofErr w:type="gramEnd"/>
      <w:r w:rsidRPr="00EF2458">
        <w:rPr>
          <w:rFonts w:ascii="Tahoma" w:hAnsi="Tahoma" w:cs="Tahoma"/>
          <w:i/>
          <w:sz w:val="20"/>
          <w:szCs w:val="20"/>
        </w:rPr>
        <w:t xml:space="preserve"> (замещавших) муниципальные должности на постоянной основе, распространяется пенсионное обеспечение в соответствии с федеральным законодательством и законами Костромской области.</w:t>
      </w:r>
    </w:p>
    <w:p w:rsidR="00CE232C" w:rsidRPr="00EF2458" w:rsidRDefault="00CE232C" w:rsidP="001945A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Финансирование расходов, связанных с предоставлением гарантий, предусмотренных настоящим решением, производится за счет средств местного бюджета в пределах расходов на содержание органов местного самоуправления, сформированных по нормативам, установленным администрацией Костромской области.</w:t>
      </w:r>
    </w:p>
    <w:p w:rsidR="00CE232C" w:rsidRPr="00EF2458" w:rsidRDefault="001945A9" w:rsidP="001945A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 xml:space="preserve"> </w:t>
      </w:r>
      <w:r w:rsidR="00CE232C" w:rsidRPr="00EF2458">
        <w:rPr>
          <w:rFonts w:ascii="Tahoma" w:hAnsi="Tahoma" w:cs="Tahoma"/>
          <w:i/>
          <w:sz w:val="20"/>
          <w:szCs w:val="20"/>
        </w:rPr>
        <w:t>Настоящее решение вступает в силу со дня его опубликования.</w:t>
      </w:r>
    </w:p>
    <w:p w:rsidR="00CE232C" w:rsidRPr="00EF2458" w:rsidRDefault="00CE232C" w:rsidP="001945A9">
      <w:pPr>
        <w:pStyle w:val="a4"/>
        <w:ind w:right="-54" w:firstLine="567"/>
        <w:jc w:val="both"/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  <w:r w:rsidRPr="00EF2458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Г.Н Афанасьева.</w:t>
      </w: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</w:p>
    <w:p w:rsidR="00CE232C" w:rsidRPr="00EF2458" w:rsidRDefault="00CE232C" w:rsidP="00CE232C">
      <w:pPr>
        <w:rPr>
          <w:rFonts w:ascii="Tahoma" w:hAnsi="Tahoma" w:cs="Tahoma"/>
          <w:i/>
          <w:sz w:val="20"/>
          <w:szCs w:val="20"/>
        </w:rPr>
      </w:pPr>
    </w:p>
    <w:p w:rsidR="00F964FD" w:rsidRPr="00EF2458" w:rsidRDefault="00EF2458">
      <w:pPr>
        <w:rPr>
          <w:rFonts w:ascii="Tahoma" w:hAnsi="Tahoma" w:cs="Tahoma"/>
          <w:i/>
          <w:sz w:val="20"/>
          <w:szCs w:val="20"/>
        </w:rPr>
      </w:pPr>
    </w:p>
    <w:sectPr w:rsidR="00F964FD" w:rsidRPr="00EF2458" w:rsidSect="001945A9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42D"/>
    <w:multiLevelType w:val="hybridMultilevel"/>
    <w:tmpl w:val="5300A8C8"/>
    <w:lvl w:ilvl="0" w:tplc="733401C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D6EAE"/>
    <w:multiLevelType w:val="hybridMultilevel"/>
    <w:tmpl w:val="A7C0F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F110F"/>
    <w:multiLevelType w:val="hybridMultilevel"/>
    <w:tmpl w:val="516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50C7"/>
    <w:multiLevelType w:val="hybridMultilevel"/>
    <w:tmpl w:val="501E056C"/>
    <w:lvl w:ilvl="0" w:tplc="733401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2D24"/>
    <w:multiLevelType w:val="hybridMultilevel"/>
    <w:tmpl w:val="35BE0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C116C8"/>
    <w:multiLevelType w:val="hybridMultilevel"/>
    <w:tmpl w:val="91A03B70"/>
    <w:lvl w:ilvl="0" w:tplc="B62E7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32C"/>
    <w:rsid w:val="001945A9"/>
    <w:rsid w:val="00250EBF"/>
    <w:rsid w:val="00575776"/>
    <w:rsid w:val="00697D19"/>
    <w:rsid w:val="007A08F2"/>
    <w:rsid w:val="009B7A93"/>
    <w:rsid w:val="00CD7548"/>
    <w:rsid w:val="00CE232C"/>
    <w:rsid w:val="00EF2458"/>
    <w:rsid w:val="00F1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2C"/>
    <w:pPr>
      <w:ind w:left="720"/>
      <w:contextualSpacing/>
    </w:pPr>
  </w:style>
  <w:style w:type="paragraph" w:styleId="a4">
    <w:name w:val="Body Text"/>
    <w:basedOn w:val="a"/>
    <w:link w:val="a5"/>
    <w:rsid w:val="00CE232C"/>
    <w:pPr>
      <w:spacing w:after="120"/>
    </w:pPr>
  </w:style>
  <w:style w:type="character" w:customStyle="1" w:styleId="a5">
    <w:name w:val="Основной текст Знак"/>
    <w:basedOn w:val="a0"/>
    <w:link w:val="a4"/>
    <w:rsid w:val="00CE2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2A86-EBF8-4631-BA8B-82C82FCD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2009-12-10T13:19:00Z</cp:lastPrinted>
  <dcterms:created xsi:type="dcterms:W3CDTF">2013-02-21T11:58:00Z</dcterms:created>
  <dcterms:modified xsi:type="dcterms:W3CDTF">2013-02-21T11:58:00Z</dcterms:modified>
</cp:coreProperties>
</file>