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52"/>
      </w:tblGrid>
      <w:tr w:rsidR="0007553B" w:rsidTr="003B69AD">
        <w:tc>
          <w:tcPr>
            <w:tcW w:w="4852" w:type="dxa"/>
          </w:tcPr>
          <w:p w:rsidR="00D87FBA" w:rsidRPr="00D87FBA" w:rsidRDefault="00D87FBA" w:rsidP="00D87FBA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Главам администраций  городского поселения поселок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Красное-на-Волге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Боровиковского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Чапаевского, Шолоховского, Подольского,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Прискоковского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Гридинского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поселений, Красносельского муниципального района Костромской области</w:t>
            </w:r>
          </w:p>
          <w:p w:rsidR="00002C26" w:rsidRPr="00002C26" w:rsidRDefault="00002C26" w:rsidP="00002C2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D" w:rsidRPr="00002C26" w:rsidRDefault="00CD4A9D" w:rsidP="00CD4A9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002C26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90" w:tblpY="214"/>
        <w:tblW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708"/>
        <w:gridCol w:w="1701"/>
        <w:gridCol w:w="426"/>
        <w:gridCol w:w="850"/>
      </w:tblGrid>
      <w:tr w:rsidR="00F03741" w:rsidTr="00F03741">
        <w:trPr>
          <w:trHeight w:hRule="exact" w:val="3400"/>
        </w:trPr>
        <w:tc>
          <w:tcPr>
            <w:tcW w:w="4111" w:type="dxa"/>
            <w:gridSpan w:val="5"/>
            <w:tcBorders>
              <w:bottom w:val="nil"/>
            </w:tcBorders>
          </w:tcPr>
          <w:p w:rsidR="00F03741" w:rsidRPr="00A47537" w:rsidRDefault="00F03741" w:rsidP="00F03741">
            <w:pPr>
              <w:ind w:left="45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6000" cy="756000"/>
                  <wp:effectExtent l="0" t="0" r="6350" b="6350"/>
                  <wp:docPr id="255" name="Рисунок 4" descr="Описание: C:\Users\ДШ\Моя работа\Моя работа 1\01 Бланки\Ptisa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ДШ\Моя работа\Моя работа 1\01 Бланки\Ptisa-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РОССИЙСКОЙ ФЕДЕРАЦИИ</w:t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КОСТРОМСКОЙ ОБЛАСТИ</w:t>
            </w:r>
          </w:p>
          <w:p w:rsidR="007045C7" w:rsidRPr="0027418F" w:rsidRDefault="007045C7" w:rsidP="007045C7">
            <w:pPr>
              <w:spacing w:before="120"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418F">
              <w:rPr>
                <w:rFonts w:ascii="Times New Roman" w:eastAsia="Calibri" w:hAnsi="Times New Roman" w:cs="Times New Roman"/>
                <w:b/>
                <w:bCs/>
              </w:rPr>
              <w:t>ПРОКУРАТУРА</w:t>
            </w:r>
          </w:p>
          <w:p w:rsidR="007045C7" w:rsidRPr="0027418F" w:rsidRDefault="007045C7" w:rsidP="007045C7">
            <w:pPr>
              <w:spacing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9E1">
              <w:rPr>
                <w:rFonts w:ascii="Times New Roman" w:eastAsia="Calibri" w:hAnsi="Times New Roman" w:cs="Times New Roman"/>
                <w:b/>
                <w:bCs/>
              </w:rPr>
              <w:t xml:space="preserve">КРАСНОСЕЛЬСКОГО </w:t>
            </w:r>
            <w:r w:rsidRPr="0027418F">
              <w:rPr>
                <w:rFonts w:ascii="Times New Roman" w:eastAsia="Calibri" w:hAnsi="Times New Roman" w:cs="Times New Roman"/>
                <w:b/>
                <w:bCs/>
              </w:rPr>
              <w:t>РАЙОНА</w:t>
            </w:r>
          </w:p>
          <w:p w:rsidR="007045C7" w:rsidRPr="002429E1" w:rsidRDefault="007045C7" w:rsidP="007045C7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ул. Республиканская, 19, п. Красное-на-Волге, Костромская область, 157940,</w:t>
            </w:r>
          </w:p>
          <w:p w:rsidR="00F03741" w:rsidRPr="00A47537" w:rsidRDefault="007045C7" w:rsidP="0070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тел. 8 (49432) 2-20-78</w:t>
            </w:r>
          </w:p>
        </w:tc>
      </w:tr>
      <w:tr w:rsidR="00F03741" w:rsidTr="00F03741">
        <w:trPr>
          <w:trHeight w:hRule="exact" w:val="397"/>
        </w:trPr>
        <w:tc>
          <w:tcPr>
            <w:tcW w:w="426" w:type="dxa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rPr>
                <w:rFonts w:ascii="Times New Roman" w:hAnsi="Times New Roman" w:cs="Times New Roman"/>
                <w:noProof/>
              </w:rPr>
            </w:pPr>
            <w:bookmarkStart w:id="0" w:name="REGNUMDATESTAMP"/>
            <w:bookmarkEnd w:id="0"/>
          </w:p>
        </w:tc>
      </w:tr>
      <w:tr w:rsidR="00F03741" w:rsidTr="00F6016B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bottom w:val="nil"/>
            </w:tcBorders>
            <w:tcMar>
              <w:right w:w="0" w:type="dxa"/>
            </w:tcMar>
            <w:vAlign w:val="bottom"/>
          </w:tcPr>
          <w:p w:rsidR="00F03741" w:rsidRDefault="00F03741" w:rsidP="00F03741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на №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F03741" w:rsidRPr="006D31E9" w:rsidRDefault="00F03741" w:rsidP="00F03741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от</w:t>
            </w:r>
          </w:p>
        </w:tc>
        <w:tc>
          <w:tcPr>
            <w:tcW w:w="850" w:type="dxa"/>
            <w:tcBorders>
              <w:top w:val="nil"/>
            </w:tcBorders>
            <w:tcMar>
              <w:left w:w="28" w:type="dxa"/>
              <w:right w:w="0" w:type="dxa"/>
            </w:tcMar>
            <w:vAlign w:val="bottom"/>
          </w:tcPr>
          <w:p w:rsidR="00F03741" w:rsidRPr="006D31E9" w:rsidRDefault="00F03741" w:rsidP="006D31E9">
            <w:pPr>
              <w:ind w:right="34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</w:tr>
    </w:tbl>
    <w:p w:rsidR="00F96C94" w:rsidRDefault="00F96C94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EB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48" w:rsidRDefault="00AC0748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</w:tblGrid>
      <w:tr w:rsidR="00D73DBD" w:rsidTr="00D73DBD">
        <w:tc>
          <w:tcPr>
            <w:tcW w:w="4111" w:type="dxa"/>
            <w:hideMark/>
          </w:tcPr>
          <w:p w:rsidR="006D0CA9" w:rsidRPr="007B3F7E" w:rsidRDefault="006D0CA9" w:rsidP="00D87FBA">
            <w:pPr>
              <w:tabs>
                <w:tab w:val="left" w:pos="4253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E2" w:rsidRPr="002153E2" w:rsidRDefault="00D87FBA" w:rsidP="0021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разместить на официальных сайтах органов местного   самоуправления информацию </w:t>
      </w:r>
      <w:r w:rsidR="002153E2" w:rsidRPr="002153E2">
        <w:rPr>
          <w:rFonts w:ascii="Times New Roman" w:hAnsi="Times New Roman" w:cs="Times New Roman"/>
          <w:sz w:val="28"/>
          <w:szCs w:val="28"/>
        </w:rPr>
        <w:t>о результатах проверки исполнения законодательства</w:t>
      </w:r>
      <w:r w:rsidR="002153E2" w:rsidRPr="002153E2">
        <w:rPr>
          <w:rFonts w:ascii="Times New Roman" w:hAnsi="Times New Roman" w:cs="Times New Roman"/>
        </w:rPr>
        <w:t xml:space="preserve"> </w:t>
      </w:r>
      <w:r w:rsidR="002153E2" w:rsidRPr="002153E2">
        <w:rPr>
          <w:rFonts w:ascii="Times New Roman" w:hAnsi="Times New Roman" w:cs="Times New Roman"/>
          <w:sz w:val="28"/>
          <w:szCs w:val="28"/>
        </w:rPr>
        <w:t>о муниципальной</w:t>
      </w:r>
      <w:r w:rsidR="00BE61BD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2153E2">
        <w:rPr>
          <w:rFonts w:ascii="Times New Roman" w:hAnsi="Times New Roman" w:cs="Times New Roman"/>
          <w:sz w:val="28"/>
          <w:szCs w:val="28"/>
        </w:rPr>
        <w:t>.</w:t>
      </w:r>
    </w:p>
    <w:p w:rsidR="00BB708A" w:rsidRPr="002153E2" w:rsidRDefault="00BB708A" w:rsidP="005E0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153E2" w:rsidRPr="005E0B58" w:rsidRDefault="002153E2" w:rsidP="005E0B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028" w:rsidRDefault="00175028" w:rsidP="00B978D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56"/>
        <w:gridCol w:w="1736"/>
        <w:gridCol w:w="2742"/>
      </w:tblGrid>
      <w:tr w:rsidR="001921AE" w:rsidTr="0062632E">
        <w:trPr>
          <w:trHeight w:val="280"/>
        </w:trPr>
        <w:tc>
          <w:tcPr>
            <w:tcW w:w="5556" w:type="dxa"/>
            <w:vAlign w:val="bottom"/>
          </w:tcPr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736" w:type="dxa"/>
            <w:vAlign w:val="bottom"/>
          </w:tcPr>
          <w:p w:rsidR="001921AE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bottom"/>
          </w:tcPr>
          <w:p w:rsidR="001921AE" w:rsidRPr="00034CED" w:rsidRDefault="00034CED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D5B" w:rsidRPr="00CC5D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C5D5B" w:rsidRPr="00CC5D5B">
              <w:rPr>
                <w:rFonts w:ascii="Times New Roman" w:hAnsi="Times New Roman" w:cs="Times New Roman"/>
                <w:sz w:val="28"/>
                <w:szCs w:val="28"/>
              </w:rPr>
              <w:t>С.М. Добров</w:t>
            </w:r>
          </w:p>
        </w:tc>
      </w:tr>
    </w:tbl>
    <w:tbl>
      <w:tblPr>
        <w:tblW w:w="9128" w:type="dxa"/>
        <w:tblLayout w:type="fixed"/>
        <w:tblLook w:val="0000"/>
      </w:tblPr>
      <w:tblGrid>
        <w:gridCol w:w="9128"/>
      </w:tblGrid>
      <w:tr w:rsidR="00503D80" w:rsidRPr="00B34B16" w:rsidTr="003B6741">
        <w:trPr>
          <w:cantSplit/>
          <w:trHeight w:val="1"/>
        </w:trPr>
        <w:tc>
          <w:tcPr>
            <w:tcW w:w="9128" w:type="dxa"/>
          </w:tcPr>
          <w:p w:rsidR="00503D80" w:rsidRPr="00503D80" w:rsidRDefault="00503D80" w:rsidP="00D24EFE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>
              <w:rPr>
                <w:color w:val="BFBFBF" w:themeColor="background1" w:themeShade="BF"/>
                <w:sz w:val="24"/>
                <w:szCs w:val="24"/>
              </w:rPr>
              <w:t>одпись</w:t>
            </w:r>
            <w:bookmarkEnd w:id="2"/>
            <w:proofErr w:type="spellEnd"/>
          </w:p>
          <w:p w:rsidR="00503D80" w:rsidRPr="00B34B16" w:rsidRDefault="00503D80" w:rsidP="003B1A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345" w:rsidRDefault="002A062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Морева</w:t>
      </w:r>
      <w:r w:rsidR="003071D4">
        <w:rPr>
          <w:rFonts w:ascii="Times New Roman" w:hAnsi="Times New Roman" w:cs="Times New Roman"/>
          <w:sz w:val="20"/>
          <w:szCs w:val="20"/>
        </w:rPr>
        <w:t xml:space="preserve">, тел. </w:t>
      </w:r>
      <w:r>
        <w:rPr>
          <w:rFonts w:ascii="Times New Roman" w:hAnsi="Times New Roman" w:cs="Times New Roman"/>
          <w:sz w:val="20"/>
          <w:szCs w:val="20"/>
        </w:rPr>
        <w:t>8(49432)31674</w:t>
      </w: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4C8" w:rsidRPr="009A24C8" w:rsidRDefault="009A24C8" w:rsidP="007C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Прокуратурой Красносельского района</w:t>
      </w:r>
      <w:r w:rsidRPr="009A24C8">
        <w:rPr>
          <w:rFonts w:ascii="Times New Roman" w:hAnsi="Times New Roman" w:cs="Times New Roman"/>
          <w:sz w:val="28"/>
          <w:szCs w:val="28"/>
        </w:rPr>
        <w:t xml:space="preserve"> в ходе проверки </w:t>
      </w:r>
      <w:r>
        <w:rPr>
          <w:rFonts w:ascii="Times New Roman" w:hAnsi="Times New Roman" w:cs="Times New Roman"/>
          <w:sz w:val="28"/>
          <w:szCs w:val="28"/>
        </w:rPr>
        <w:t xml:space="preserve">исполнения требований законодательства в сфере муниципальной собственности </w:t>
      </w:r>
      <w:r w:rsidRPr="009A24C8"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A24C8">
        <w:rPr>
          <w:rFonts w:ascii="Times New Roman" w:hAnsi="Times New Roman" w:cs="Times New Roman"/>
          <w:sz w:val="28"/>
          <w:szCs w:val="28"/>
        </w:rPr>
        <w:t xml:space="preserve">имеются бесхозяйные объекты газоснабжения – </w:t>
      </w:r>
      <w:r>
        <w:rPr>
          <w:rFonts w:ascii="Times New Roman" w:hAnsi="Times New Roman" w:cs="Times New Roman"/>
          <w:sz w:val="28"/>
          <w:szCs w:val="28"/>
        </w:rPr>
        <w:t>11 газопроводов к жилым многоквартирным домам, общей протяженностью около 5 км</w:t>
      </w:r>
      <w:r w:rsidRPr="009A24C8">
        <w:rPr>
          <w:rFonts w:ascii="Times New Roman" w:hAnsi="Times New Roman" w:cs="Times New Roman"/>
          <w:sz w:val="28"/>
          <w:szCs w:val="28"/>
        </w:rPr>
        <w:t>.</w:t>
      </w:r>
    </w:p>
    <w:p w:rsidR="009A24C8" w:rsidRPr="009A24C8" w:rsidRDefault="009A24C8" w:rsidP="007C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C8">
        <w:rPr>
          <w:rFonts w:ascii="Times New Roman" w:hAnsi="Times New Roman" w:cs="Times New Roman"/>
          <w:sz w:val="28"/>
          <w:szCs w:val="28"/>
        </w:rPr>
        <w:t>Однако указанные объекты в чьей-либо собственности не находятся, на балансе не состоят, эксплуатирующей организации не имеют, не числятся в реест</w:t>
      </w:r>
      <w:r w:rsidR="007C4E0A">
        <w:rPr>
          <w:rFonts w:ascii="Times New Roman" w:hAnsi="Times New Roman" w:cs="Times New Roman"/>
          <w:sz w:val="28"/>
          <w:szCs w:val="28"/>
        </w:rPr>
        <w:t>ре объектов муниципальной собственности</w:t>
      </w:r>
      <w:r w:rsidRPr="009A24C8">
        <w:rPr>
          <w:rFonts w:ascii="Times New Roman" w:hAnsi="Times New Roman" w:cs="Times New Roman"/>
          <w:sz w:val="28"/>
          <w:szCs w:val="28"/>
        </w:rPr>
        <w:t>.</w:t>
      </w:r>
    </w:p>
    <w:p w:rsidR="009A24C8" w:rsidRPr="009A24C8" w:rsidRDefault="009A24C8" w:rsidP="007C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C8">
        <w:rPr>
          <w:rFonts w:ascii="Times New Roman" w:hAnsi="Times New Roman" w:cs="Times New Roman"/>
          <w:sz w:val="28"/>
          <w:szCs w:val="28"/>
        </w:rPr>
        <w:t xml:space="preserve">В силу положений статьи 225 ГК РФ бесхозяйной является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 w:rsidRPr="009A24C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9A24C8">
        <w:rPr>
          <w:rFonts w:ascii="Times New Roman" w:hAnsi="Times New Roman" w:cs="Times New Roman"/>
          <w:sz w:val="28"/>
          <w:szCs w:val="28"/>
        </w:rPr>
        <w:t xml:space="preserve"> на которую собственник отказался.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9A24C8" w:rsidRPr="009A24C8" w:rsidRDefault="007C4E0A" w:rsidP="007C4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сохранности данных объектов, использования их</w:t>
      </w:r>
      <w:r w:rsidR="009A24C8" w:rsidRPr="009A24C8">
        <w:rPr>
          <w:rFonts w:ascii="Times New Roman" w:hAnsi="Times New Roman" w:cs="Times New Roman"/>
          <w:sz w:val="28"/>
          <w:szCs w:val="28"/>
        </w:rPr>
        <w:t xml:space="preserve"> по назначению, а также обеспечения бесп</w:t>
      </w:r>
      <w:r>
        <w:rPr>
          <w:rFonts w:ascii="Times New Roman" w:hAnsi="Times New Roman" w:cs="Times New Roman"/>
          <w:sz w:val="28"/>
          <w:szCs w:val="28"/>
        </w:rPr>
        <w:t>еребойного получения жителями сельского поселения</w:t>
      </w:r>
      <w:r w:rsidR="009A24C8" w:rsidRPr="009A24C8">
        <w:rPr>
          <w:rFonts w:ascii="Times New Roman" w:hAnsi="Times New Roman" w:cs="Times New Roman"/>
          <w:sz w:val="28"/>
          <w:szCs w:val="28"/>
        </w:rPr>
        <w:t xml:space="preserve"> коммунальных услуг н</w:t>
      </w:r>
      <w:r>
        <w:rPr>
          <w:rFonts w:ascii="Times New Roman" w:hAnsi="Times New Roman" w:cs="Times New Roman"/>
          <w:sz w:val="28"/>
          <w:szCs w:val="28"/>
        </w:rPr>
        <w:t>адлежащего качества,</w:t>
      </w:r>
      <w:r w:rsidR="009A24C8" w:rsidRPr="009A24C8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A24C8" w:rsidRPr="009A24C8">
        <w:rPr>
          <w:rFonts w:ascii="Times New Roman" w:hAnsi="Times New Roman" w:cs="Times New Roman"/>
          <w:sz w:val="28"/>
          <w:szCs w:val="28"/>
        </w:rPr>
        <w:t>в суд направлено исковое з</w:t>
      </w:r>
      <w:r>
        <w:rPr>
          <w:rFonts w:ascii="Times New Roman" w:hAnsi="Times New Roman" w:cs="Times New Roman"/>
          <w:sz w:val="28"/>
          <w:szCs w:val="28"/>
        </w:rPr>
        <w:t xml:space="preserve">аявление 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A24C8" w:rsidRPr="009A24C8">
        <w:rPr>
          <w:rFonts w:ascii="Times New Roman" w:hAnsi="Times New Roman" w:cs="Times New Roman"/>
          <w:sz w:val="28"/>
          <w:szCs w:val="28"/>
        </w:rPr>
        <w:t xml:space="preserve"> о возложении обязанности </w:t>
      </w:r>
      <w:proofErr w:type="gramStart"/>
      <w:r w:rsidR="009A24C8" w:rsidRPr="009A24C8">
        <w:rPr>
          <w:rFonts w:ascii="Times New Roman" w:hAnsi="Times New Roman" w:cs="Times New Roman"/>
          <w:sz w:val="28"/>
          <w:szCs w:val="28"/>
        </w:rPr>
        <w:t>поставить</w:t>
      </w:r>
      <w:proofErr w:type="gramEnd"/>
      <w:r w:rsidR="009A24C8" w:rsidRPr="009A24C8">
        <w:rPr>
          <w:rFonts w:ascii="Times New Roman" w:hAnsi="Times New Roman" w:cs="Times New Roman"/>
          <w:sz w:val="28"/>
          <w:szCs w:val="28"/>
        </w:rPr>
        <w:t xml:space="preserve"> на учет бесхозяйный газопровод.</w:t>
      </w:r>
    </w:p>
    <w:p w:rsidR="002153E2" w:rsidRPr="0070362B" w:rsidRDefault="007C4E0A" w:rsidP="009A2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Красносельского районного</w:t>
      </w:r>
      <w:r w:rsidR="009A24C8" w:rsidRPr="009A24C8">
        <w:rPr>
          <w:rFonts w:ascii="Times New Roman" w:hAnsi="Times New Roman" w:cs="Times New Roman"/>
          <w:sz w:val="28"/>
          <w:szCs w:val="28"/>
        </w:rPr>
        <w:t xml:space="preserve"> суда требования прокурора удовлетворены. Его исполнение взято на контроль.</w:t>
      </w:r>
    </w:p>
    <w:sectPr w:rsidR="002153E2" w:rsidRPr="0070362B" w:rsidSect="00BB708A">
      <w:headerReference w:type="default" r:id="rId8"/>
      <w:footerReference w:type="first" r:id="rId9"/>
      <w:pgSz w:w="11906" w:h="16838"/>
      <w:pgMar w:top="1134" w:right="56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F5" w:rsidRDefault="00792FF5" w:rsidP="007212FD">
      <w:pPr>
        <w:spacing w:after="0" w:line="240" w:lineRule="auto"/>
      </w:pPr>
      <w:r>
        <w:separator/>
      </w:r>
    </w:p>
  </w:endnote>
  <w:end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F5" w:rsidRDefault="00792FF5" w:rsidP="007212FD">
      <w:pPr>
        <w:spacing w:after="0" w:line="240" w:lineRule="auto"/>
      </w:pPr>
      <w:r>
        <w:separator/>
      </w:r>
    </w:p>
  </w:footnote>
  <w:foot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91933"/>
      <w:docPartObj>
        <w:docPartGallery w:val="Page Numbers (Top of Page)"/>
        <w:docPartUnique/>
      </w:docPartObj>
    </w:sdtPr>
    <w:sdtContent>
      <w:p w:rsidR="00940A15" w:rsidRDefault="00D82D60">
        <w:pPr>
          <w:pStyle w:val="a4"/>
          <w:jc w:val="center"/>
        </w:pPr>
        <w:r>
          <w:fldChar w:fldCharType="begin"/>
        </w:r>
        <w:r w:rsidR="00940A15">
          <w:instrText>PAGE   \* MERGEFORMAT</w:instrText>
        </w:r>
        <w:r>
          <w:fldChar w:fldCharType="separate"/>
        </w:r>
        <w:r w:rsidR="007C4E0A">
          <w:rPr>
            <w:noProof/>
          </w:rPr>
          <w:t>2</w:t>
        </w:r>
        <w:r>
          <w:fldChar w:fldCharType="end"/>
        </w:r>
      </w:p>
    </w:sdtContent>
  </w:sdt>
  <w:p w:rsidR="00940A15" w:rsidRDefault="00940A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2C26"/>
    <w:rsid w:val="0001634D"/>
    <w:rsid w:val="00021F0F"/>
    <w:rsid w:val="00024D01"/>
    <w:rsid w:val="00031C8A"/>
    <w:rsid w:val="00034CED"/>
    <w:rsid w:val="00044414"/>
    <w:rsid w:val="000550FF"/>
    <w:rsid w:val="00055F99"/>
    <w:rsid w:val="00056A50"/>
    <w:rsid w:val="00057AD0"/>
    <w:rsid w:val="00070889"/>
    <w:rsid w:val="00074F9D"/>
    <w:rsid w:val="0007553B"/>
    <w:rsid w:val="00076B93"/>
    <w:rsid w:val="000803E2"/>
    <w:rsid w:val="000833E9"/>
    <w:rsid w:val="000857DB"/>
    <w:rsid w:val="00090738"/>
    <w:rsid w:val="00090766"/>
    <w:rsid w:val="00095729"/>
    <w:rsid w:val="000A4E3C"/>
    <w:rsid w:val="000A6C9D"/>
    <w:rsid w:val="000B708E"/>
    <w:rsid w:val="000C062E"/>
    <w:rsid w:val="000C1396"/>
    <w:rsid w:val="000C426A"/>
    <w:rsid w:val="000D15C8"/>
    <w:rsid w:val="000F7BB7"/>
    <w:rsid w:val="00100C9E"/>
    <w:rsid w:val="00107179"/>
    <w:rsid w:val="00134382"/>
    <w:rsid w:val="0013514B"/>
    <w:rsid w:val="00143B67"/>
    <w:rsid w:val="00144445"/>
    <w:rsid w:val="00151B1C"/>
    <w:rsid w:val="001572B8"/>
    <w:rsid w:val="00166A1C"/>
    <w:rsid w:val="00173F90"/>
    <w:rsid w:val="00175028"/>
    <w:rsid w:val="001776B9"/>
    <w:rsid w:val="00180843"/>
    <w:rsid w:val="0018208F"/>
    <w:rsid w:val="001822FA"/>
    <w:rsid w:val="001921AE"/>
    <w:rsid w:val="001A71D0"/>
    <w:rsid w:val="001A79B6"/>
    <w:rsid w:val="001B13EC"/>
    <w:rsid w:val="001B256F"/>
    <w:rsid w:val="001B3194"/>
    <w:rsid w:val="001C2357"/>
    <w:rsid w:val="001D50D4"/>
    <w:rsid w:val="001F169E"/>
    <w:rsid w:val="001F5899"/>
    <w:rsid w:val="001F7FCD"/>
    <w:rsid w:val="002041E0"/>
    <w:rsid w:val="002048A1"/>
    <w:rsid w:val="0020667B"/>
    <w:rsid w:val="00207036"/>
    <w:rsid w:val="002137B7"/>
    <w:rsid w:val="002153E2"/>
    <w:rsid w:val="00220511"/>
    <w:rsid w:val="002403E3"/>
    <w:rsid w:val="002638A2"/>
    <w:rsid w:val="0027498D"/>
    <w:rsid w:val="00280D52"/>
    <w:rsid w:val="00281733"/>
    <w:rsid w:val="00291073"/>
    <w:rsid w:val="00297BCD"/>
    <w:rsid w:val="002A062B"/>
    <w:rsid w:val="002A61DD"/>
    <w:rsid w:val="002B11BE"/>
    <w:rsid w:val="002C7C1D"/>
    <w:rsid w:val="002D484E"/>
    <w:rsid w:val="002E7520"/>
    <w:rsid w:val="002F0375"/>
    <w:rsid w:val="002F5211"/>
    <w:rsid w:val="003071D4"/>
    <w:rsid w:val="00314942"/>
    <w:rsid w:val="00334C30"/>
    <w:rsid w:val="0034238E"/>
    <w:rsid w:val="00346A29"/>
    <w:rsid w:val="00353458"/>
    <w:rsid w:val="00365A68"/>
    <w:rsid w:val="0037627A"/>
    <w:rsid w:val="00384D83"/>
    <w:rsid w:val="003877B3"/>
    <w:rsid w:val="0039045F"/>
    <w:rsid w:val="003B1A4E"/>
    <w:rsid w:val="003B4D0B"/>
    <w:rsid w:val="003B6741"/>
    <w:rsid w:val="003B69AD"/>
    <w:rsid w:val="003B7F94"/>
    <w:rsid w:val="003C030D"/>
    <w:rsid w:val="003C1601"/>
    <w:rsid w:val="003D375A"/>
    <w:rsid w:val="003E45E7"/>
    <w:rsid w:val="004036B5"/>
    <w:rsid w:val="004300A0"/>
    <w:rsid w:val="00430EF5"/>
    <w:rsid w:val="0045264F"/>
    <w:rsid w:val="00464C05"/>
    <w:rsid w:val="00470AB3"/>
    <w:rsid w:val="00470BE4"/>
    <w:rsid w:val="00471072"/>
    <w:rsid w:val="00471B0F"/>
    <w:rsid w:val="004753CB"/>
    <w:rsid w:val="00481039"/>
    <w:rsid w:val="004840EF"/>
    <w:rsid w:val="00497EE9"/>
    <w:rsid w:val="004B21DC"/>
    <w:rsid w:val="004D439F"/>
    <w:rsid w:val="004E0AF0"/>
    <w:rsid w:val="004E386A"/>
    <w:rsid w:val="00501116"/>
    <w:rsid w:val="00503D80"/>
    <w:rsid w:val="00536C62"/>
    <w:rsid w:val="005533DD"/>
    <w:rsid w:val="005539E8"/>
    <w:rsid w:val="00563D6F"/>
    <w:rsid w:val="00573CBD"/>
    <w:rsid w:val="005741AC"/>
    <w:rsid w:val="00587034"/>
    <w:rsid w:val="005916D9"/>
    <w:rsid w:val="00592045"/>
    <w:rsid w:val="005A53D0"/>
    <w:rsid w:val="005B3D48"/>
    <w:rsid w:val="005B6345"/>
    <w:rsid w:val="005C0CBF"/>
    <w:rsid w:val="005C4359"/>
    <w:rsid w:val="005C6A45"/>
    <w:rsid w:val="005D0F18"/>
    <w:rsid w:val="005E0B58"/>
    <w:rsid w:val="005F3038"/>
    <w:rsid w:val="005F7A65"/>
    <w:rsid w:val="00610CE9"/>
    <w:rsid w:val="00616173"/>
    <w:rsid w:val="00622A3B"/>
    <w:rsid w:val="0062632E"/>
    <w:rsid w:val="00632958"/>
    <w:rsid w:val="00640924"/>
    <w:rsid w:val="00644F34"/>
    <w:rsid w:val="006541AC"/>
    <w:rsid w:val="0065704F"/>
    <w:rsid w:val="00672D84"/>
    <w:rsid w:val="00673DB1"/>
    <w:rsid w:val="0067714B"/>
    <w:rsid w:val="006779E4"/>
    <w:rsid w:val="00677F4D"/>
    <w:rsid w:val="006879C2"/>
    <w:rsid w:val="00693993"/>
    <w:rsid w:val="006A7698"/>
    <w:rsid w:val="006B3CEA"/>
    <w:rsid w:val="006B4316"/>
    <w:rsid w:val="006B67F6"/>
    <w:rsid w:val="006C6F02"/>
    <w:rsid w:val="006D0CA9"/>
    <w:rsid w:val="006D31E9"/>
    <w:rsid w:val="006E2551"/>
    <w:rsid w:val="006E2A1E"/>
    <w:rsid w:val="006E3E1E"/>
    <w:rsid w:val="006F4D2C"/>
    <w:rsid w:val="006F7CC2"/>
    <w:rsid w:val="00702603"/>
    <w:rsid w:val="0070362B"/>
    <w:rsid w:val="007045C7"/>
    <w:rsid w:val="007047DF"/>
    <w:rsid w:val="0070686A"/>
    <w:rsid w:val="007149FA"/>
    <w:rsid w:val="007212FD"/>
    <w:rsid w:val="00722A7C"/>
    <w:rsid w:val="00723238"/>
    <w:rsid w:val="0072533D"/>
    <w:rsid w:val="00725C8E"/>
    <w:rsid w:val="00726261"/>
    <w:rsid w:val="00741103"/>
    <w:rsid w:val="00750DA0"/>
    <w:rsid w:val="0076212D"/>
    <w:rsid w:val="00762DDE"/>
    <w:rsid w:val="007928EA"/>
    <w:rsid w:val="00792FF5"/>
    <w:rsid w:val="0079459D"/>
    <w:rsid w:val="007A268C"/>
    <w:rsid w:val="007B3F7E"/>
    <w:rsid w:val="007C155E"/>
    <w:rsid w:val="007C17ED"/>
    <w:rsid w:val="007C46FD"/>
    <w:rsid w:val="007C4E0A"/>
    <w:rsid w:val="007C6558"/>
    <w:rsid w:val="007E39BE"/>
    <w:rsid w:val="0080110C"/>
    <w:rsid w:val="00823BC6"/>
    <w:rsid w:val="00832A80"/>
    <w:rsid w:val="008473CC"/>
    <w:rsid w:val="00861729"/>
    <w:rsid w:val="00863FC4"/>
    <w:rsid w:val="00874AEC"/>
    <w:rsid w:val="008825C3"/>
    <w:rsid w:val="00893613"/>
    <w:rsid w:val="008B567E"/>
    <w:rsid w:val="008C2816"/>
    <w:rsid w:val="008F7298"/>
    <w:rsid w:val="0090162C"/>
    <w:rsid w:val="00902700"/>
    <w:rsid w:val="00905AA8"/>
    <w:rsid w:val="009107B5"/>
    <w:rsid w:val="00923FB5"/>
    <w:rsid w:val="00932222"/>
    <w:rsid w:val="0093472E"/>
    <w:rsid w:val="00934F4C"/>
    <w:rsid w:val="00940A15"/>
    <w:rsid w:val="0099556E"/>
    <w:rsid w:val="0099756F"/>
    <w:rsid w:val="009A05B6"/>
    <w:rsid w:val="009A24C8"/>
    <w:rsid w:val="009B2AFF"/>
    <w:rsid w:val="009B5590"/>
    <w:rsid w:val="009B710A"/>
    <w:rsid w:val="009D5CBB"/>
    <w:rsid w:val="009D7277"/>
    <w:rsid w:val="009E3844"/>
    <w:rsid w:val="009E50AB"/>
    <w:rsid w:val="00A009C7"/>
    <w:rsid w:val="00A15E49"/>
    <w:rsid w:val="00A21AA7"/>
    <w:rsid w:val="00A3006F"/>
    <w:rsid w:val="00A30D31"/>
    <w:rsid w:val="00A45F78"/>
    <w:rsid w:val="00A47537"/>
    <w:rsid w:val="00A56FBD"/>
    <w:rsid w:val="00A64B55"/>
    <w:rsid w:val="00A70A77"/>
    <w:rsid w:val="00A70AF6"/>
    <w:rsid w:val="00A858C3"/>
    <w:rsid w:val="00A92256"/>
    <w:rsid w:val="00A95BBB"/>
    <w:rsid w:val="00AB7318"/>
    <w:rsid w:val="00AC0748"/>
    <w:rsid w:val="00AE1BE4"/>
    <w:rsid w:val="00AE59FA"/>
    <w:rsid w:val="00AF0FD6"/>
    <w:rsid w:val="00AF2622"/>
    <w:rsid w:val="00AF6F7C"/>
    <w:rsid w:val="00B03059"/>
    <w:rsid w:val="00B05F6A"/>
    <w:rsid w:val="00B22BE6"/>
    <w:rsid w:val="00B30832"/>
    <w:rsid w:val="00B411C1"/>
    <w:rsid w:val="00B55C7F"/>
    <w:rsid w:val="00B811B8"/>
    <w:rsid w:val="00B978D8"/>
    <w:rsid w:val="00BA1182"/>
    <w:rsid w:val="00BA7F86"/>
    <w:rsid w:val="00BB3DE8"/>
    <w:rsid w:val="00BB42B0"/>
    <w:rsid w:val="00BB708A"/>
    <w:rsid w:val="00BC4A75"/>
    <w:rsid w:val="00BC6A8C"/>
    <w:rsid w:val="00BE61BD"/>
    <w:rsid w:val="00BF42CF"/>
    <w:rsid w:val="00C031F2"/>
    <w:rsid w:val="00C07741"/>
    <w:rsid w:val="00C1310A"/>
    <w:rsid w:val="00C22313"/>
    <w:rsid w:val="00C23C4D"/>
    <w:rsid w:val="00C30DAE"/>
    <w:rsid w:val="00C3179B"/>
    <w:rsid w:val="00C32DEB"/>
    <w:rsid w:val="00C371DE"/>
    <w:rsid w:val="00C3759C"/>
    <w:rsid w:val="00C4069F"/>
    <w:rsid w:val="00C45C7E"/>
    <w:rsid w:val="00C5624E"/>
    <w:rsid w:val="00C66B82"/>
    <w:rsid w:val="00C73886"/>
    <w:rsid w:val="00CA18C3"/>
    <w:rsid w:val="00CA5F0B"/>
    <w:rsid w:val="00CB564A"/>
    <w:rsid w:val="00CB793A"/>
    <w:rsid w:val="00CC3359"/>
    <w:rsid w:val="00CC5D5B"/>
    <w:rsid w:val="00CD1C0A"/>
    <w:rsid w:val="00CD3804"/>
    <w:rsid w:val="00CD4A9D"/>
    <w:rsid w:val="00CD6A38"/>
    <w:rsid w:val="00CE37A6"/>
    <w:rsid w:val="00CE49EB"/>
    <w:rsid w:val="00CE6B50"/>
    <w:rsid w:val="00CF1BC5"/>
    <w:rsid w:val="00D02BF8"/>
    <w:rsid w:val="00D24EFE"/>
    <w:rsid w:val="00D30322"/>
    <w:rsid w:val="00D32DD9"/>
    <w:rsid w:val="00D33A78"/>
    <w:rsid w:val="00D468EE"/>
    <w:rsid w:val="00D510CF"/>
    <w:rsid w:val="00D51A9B"/>
    <w:rsid w:val="00D52A33"/>
    <w:rsid w:val="00D67556"/>
    <w:rsid w:val="00D678F2"/>
    <w:rsid w:val="00D73894"/>
    <w:rsid w:val="00D73B14"/>
    <w:rsid w:val="00D73DBD"/>
    <w:rsid w:val="00D76369"/>
    <w:rsid w:val="00D82D60"/>
    <w:rsid w:val="00D861EA"/>
    <w:rsid w:val="00D87FBA"/>
    <w:rsid w:val="00D941DC"/>
    <w:rsid w:val="00DC1887"/>
    <w:rsid w:val="00DF11CE"/>
    <w:rsid w:val="00DF74D9"/>
    <w:rsid w:val="00E10DCA"/>
    <w:rsid w:val="00E12680"/>
    <w:rsid w:val="00E20AB7"/>
    <w:rsid w:val="00E239CA"/>
    <w:rsid w:val="00E44B9F"/>
    <w:rsid w:val="00E8158C"/>
    <w:rsid w:val="00EA1DA0"/>
    <w:rsid w:val="00EB3A85"/>
    <w:rsid w:val="00EB5B39"/>
    <w:rsid w:val="00EC7FC1"/>
    <w:rsid w:val="00ED2CD3"/>
    <w:rsid w:val="00ED46F3"/>
    <w:rsid w:val="00ED6F6C"/>
    <w:rsid w:val="00ED755A"/>
    <w:rsid w:val="00EE047C"/>
    <w:rsid w:val="00EE59E5"/>
    <w:rsid w:val="00EF32E2"/>
    <w:rsid w:val="00F03741"/>
    <w:rsid w:val="00F0673C"/>
    <w:rsid w:val="00F15E73"/>
    <w:rsid w:val="00F4476D"/>
    <w:rsid w:val="00F57360"/>
    <w:rsid w:val="00F6016B"/>
    <w:rsid w:val="00F66AC5"/>
    <w:rsid w:val="00F702B2"/>
    <w:rsid w:val="00F8464A"/>
    <w:rsid w:val="00F944D8"/>
    <w:rsid w:val="00F95708"/>
    <w:rsid w:val="00F95FA4"/>
    <w:rsid w:val="00F96C94"/>
    <w:rsid w:val="00FA01E1"/>
    <w:rsid w:val="00FA1015"/>
    <w:rsid w:val="00FB1EFB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60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78D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2D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DD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85D7-BB45-4F61-BD53-56C93DA1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5</cp:revision>
  <dcterms:created xsi:type="dcterms:W3CDTF">2023-12-13T08:37:00Z</dcterms:created>
  <dcterms:modified xsi:type="dcterms:W3CDTF">2023-12-13T08:58:00Z</dcterms:modified>
</cp:coreProperties>
</file>