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B" w:rsidRPr="00D75579" w:rsidRDefault="002435DB" w:rsidP="002435DB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2435DB" w:rsidRPr="00D75579" w:rsidRDefault="002435DB" w:rsidP="00D75579">
      <w:pPr>
        <w:jc w:val="center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Костромская область</w:t>
      </w:r>
      <w:r w:rsidR="00D75579">
        <w:rPr>
          <w:rFonts w:ascii="Tahoma" w:hAnsi="Tahoma" w:cs="Tahoma"/>
          <w:i/>
          <w:sz w:val="20"/>
          <w:szCs w:val="20"/>
        </w:rPr>
        <w:t xml:space="preserve"> </w:t>
      </w:r>
      <w:r w:rsidRPr="00D75579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2435DB" w:rsidRPr="00D75579" w:rsidRDefault="002435DB" w:rsidP="00D75579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Совет депутатов</w:t>
      </w:r>
      <w:r w:rsidR="00D75579">
        <w:rPr>
          <w:rFonts w:ascii="Tahoma" w:hAnsi="Tahoma" w:cs="Tahoma"/>
          <w:i/>
          <w:sz w:val="20"/>
          <w:szCs w:val="20"/>
        </w:rPr>
        <w:t xml:space="preserve"> </w:t>
      </w:r>
      <w:r w:rsidRPr="00D75579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2435DB" w:rsidRPr="00D75579" w:rsidRDefault="002435DB" w:rsidP="002435DB">
      <w:pPr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2435DB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D75579">
        <w:rPr>
          <w:rFonts w:ascii="Tahoma" w:hAnsi="Tahoma" w:cs="Tahoma"/>
          <w:b/>
          <w:i/>
          <w:sz w:val="20"/>
          <w:szCs w:val="20"/>
        </w:rPr>
        <w:t>РЕШЕНИЕ</w:t>
      </w:r>
    </w:p>
    <w:p w:rsidR="002435DB" w:rsidRPr="00D75579" w:rsidRDefault="002435DB" w:rsidP="002435DB">
      <w:pPr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2435DB">
      <w:pPr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2435DB">
      <w:pPr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От    </w:t>
      </w:r>
      <w:r w:rsidR="00380689" w:rsidRPr="00D75579">
        <w:rPr>
          <w:rFonts w:ascii="Tahoma" w:hAnsi="Tahoma" w:cs="Tahoma"/>
          <w:i/>
          <w:sz w:val="20"/>
          <w:szCs w:val="20"/>
        </w:rPr>
        <w:t>12</w:t>
      </w:r>
      <w:r w:rsidRPr="00D75579">
        <w:rPr>
          <w:rFonts w:ascii="Tahoma" w:hAnsi="Tahoma" w:cs="Tahoma"/>
          <w:i/>
          <w:sz w:val="20"/>
          <w:szCs w:val="20"/>
        </w:rPr>
        <w:t xml:space="preserve">  </w:t>
      </w:r>
      <w:r w:rsidR="00380689" w:rsidRPr="00D75579">
        <w:rPr>
          <w:rFonts w:ascii="Tahoma" w:hAnsi="Tahoma" w:cs="Tahoma"/>
          <w:i/>
          <w:sz w:val="20"/>
          <w:szCs w:val="20"/>
        </w:rPr>
        <w:t>ноября  2010</w:t>
      </w:r>
      <w:r w:rsidRPr="00D75579">
        <w:rPr>
          <w:rFonts w:ascii="Tahoma" w:hAnsi="Tahoma" w:cs="Tahoma"/>
          <w:i/>
          <w:sz w:val="20"/>
          <w:szCs w:val="20"/>
        </w:rPr>
        <w:t xml:space="preserve">  года                                                                     № </w:t>
      </w:r>
      <w:r w:rsidR="00380689" w:rsidRPr="00D75579">
        <w:rPr>
          <w:rFonts w:ascii="Tahoma" w:hAnsi="Tahoma" w:cs="Tahoma"/>
          <w:i/>
          <w:sz w:val="20"/>
          <w:szCs w:val="20"/>
        </w:rPr>
        <w:t>239</w:t>
      </w:r>
    </w:p>
    <w:p w:rsidR="002435DB" w:rsidRPr="00D75579" w:rsidRDefault="002435DB" w:rsidP="002435DB">
      <w:pPr>
        <w:ind w:left="540" w:hanging="540"/>
        <w:jc w:val="both"/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D75579">
      <w:pPr>
        <w:pStyle w:val="a3"/>
        <w:framePr w:w="9811" w:h="1081" w:hRule="exact" w:hSpace="180" w:wrap="around" w:vAnchor="text" w:hAnchor="page" w:x="1261" w:y="24"/>
        <w:spacing w:line="278" w:lineRule="exact"/>
        <w:ind w:left="9"/>
        <w:jc w:val="center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О внесении изменений в </w:t>
      </w:r>
      <w:r w:rsidR="003B5DF6" w:rsidRPr="00D75579">
        <w:rPr>
          <w:rFonts w:ascii="Tahoma" w:hAnsi="Tahoma" w:cs="Tahoma"/>
          <w:i/>
          <w:sz w:val="20"/>
          <w:szCs w:val="20"/>
        </w:rPr>
        <w:t>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</w:t>
      </w:r>
      <w:r w:rsidR="009006F7" w:rsidRPr="00D75579">
        <w:rPr>
          <w:rFonts w:ascii="Tahoma" w:hAnsi="Tahoma" w:cs="Tahoma"/>
          <w:i/>
          <w:sz w:val="20"/>
          <w:szCs w:val="20"/>
        </w:rPr>
        <w:t>»</w:t>
      </w:r>
      <w:r w:rsidR="003B5DF6" w:rsidRPr="00D75579">
        <w:rPr>
          <w:rFonts w:ascii="Tahoma" w:hAnsi="Tahoma" w:cs="Tahoma"/>
          <w:i/>
          <w:sz w:val="20"/>
          <w:szCs w:val="20"/>
        </w:rPr>
        <w:t>.</w:t>
      </w:r>
    </w:p>
    <w:p w:rsidR="002435DB" w:rsidRPr="00D75579" w:rsidRDefault="002435DB" w:rsidP="00D75579">
      <w:pPr>
        <w:tabs>
          <w:tab w:val="center" w:pos="4960"/>
        </w:tabs>
        <w:jc w:val="both"/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2435DB">
      <w:pPr>
        <w:tabs>
          <w:tab w:val="left" w:pos="1005"/>
        </w:tabs>
        <w:ind w:firstLine="900"/>
        <w:jc w:val="both"/>
        <w:rPr>
          <w:rFonts w:ascii="Tahoma" w:hAnsi="Tahoma" w:cs="Tahoma"/>
          <w:i/>
          <w:sz w:val="20"/>
          <w:szCs w:val="20"/>
        </w:rPr>
      </w:pPr>
    </w:p>
    <w:p w:rsidR="002435DB" w:rsidRPr="00D75579" w:rsidRDefault="00380689" w:rsidP="002435DB">
      <w:pPr>
        <w:tabs>
          <w:tab w:val="left" w:pos="1005"/>
        </w:tabs>
        <w:ind w:firstLine="900"/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В соответствии со статьей 397 Налогового кодекса Российской Федерации:</w:t>
      </w:r>
    </w:p>
    <w:p w:rsidR="002435DB" w:rsidRPr="00D75579" w:rsidRDefault="002435DB" w:rsidP="002435DB">
      <w:pPr>
        <w:jc w:val="both"/>
        <w:rPr>
          <w:rStyle w:val="postbody1"/>
          <w:rFonts w:ascii="Tahoma" w:hAnsi="Tahoma" w:cs="Tahoma"/>
          <w:i/>
        </w:rPr>
      </w:pPr>
      <w:r w:rsidRPr="00D75579">
        <w:rPr>
          <w:rStyle w:val="postbody1"/>
          <w:rFonts w:ascii="Tahoma" w:hAnsi="Tahoma" w:cs="Tahoma"/>
          <w:i/>
        </w:rPr>
        <w:t xml:space="preserve"> </w:t>
      </w:r>
    </w:p>
    <w:p w:rsidR="002435DB" w:rsidRPr="00D75579" w:rsidRDefault="002435DB" w:rsidP="002435DB">
      <w:pPr>
        <w:jc w:val="center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Совет депутатов РЕШИЛ:</w:t>
      </w:r>
    </w:p>
    <w:p w:rsidR="003B5DF6" w:rsidRPr="00D75579" w:rsidRDefault="003B5DF6" w:rsidP="003B5DF6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line="278" w:lineRule="exact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Внести </w:t>
      </w:r>
      <w:r w:rsidR="0017411D" w:rsidRPr="00D75579">
        <w:rPr>
          <w:rFonts w:ascii="Tahoma" w:hAnsi="Tahoma" w:cs="Tahoma"/>
          <w:i/>
          <w:sz w:val="20"/>
          <w:szCs w:val="20"/>
        </w:rPr>
        <w:t xml:space="preserve"> </w:t>
      </w:r>
      <w:r w:rsidRPr="00D75579">
        <w:rPr>
          <w:rFonts w:ascii="Tahoma" w:hAnsi="Tahoma" w:cs="Tahoma"/>
          <w:i/>
          <w:sz w:val="20"/>
          <w:szCs w:val="20"/>
        </w:rPr>
        <w:t xml:space="preserve">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</w:t>
      </w:r>
      <w:r w:rsidR="0017411D" w:rsidRPr="00D75579">
        <w:rPr>
          <w:rFonts w:ascii="Tahoma" w:hAnsi="Tahoma" w:cs="Tahoma"/>
          <w:i/>
          <w:sz w:val="20"/>
          <w:szCs w:val="20"/>
        </w:rPr>
        <w:t xml:space="preserve"> Костромской области  следующие изменения:</w:t>
      </w:r>
    </w:p>
    <w:p w:rsidR="0017411D" w:rsidRPr="00D75579" w:rsidRDefault="00BB6AB3" w:rsidP="0017411D">
      <w:pPr>
        <w:pStyle w:val="a3"/>
        <w:numPr>
          <w:ilvl w:val="0"/>
          <w:numId w:val="4"/>
        </w:numPr>
        <w:tabs>
          <w:tab w:val="left" w:pos="851"/>
        </w:tabs>
        <w:spacing w:line="278" w:lineRule="exact"/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 Часть 2, 3, 4  статьи</w:t>
      </w:r>
      <w:r w:rsidR="0017411D" w:rsidRPr="00D75579">
        <w:rPr>
          <w:rFonts w:ascii="Tahoma" w:hAnsi="Tahoma" w:cs="Tahoma"/>
          <w:i/>
          <w:sz w:val="20"/>
          <w:szCs w:val="20"/>
        </w:rPr>
        <w:t xml:space="preserve"> 10 раздела </w:t>
      </w:r>
      <w:r w:rsidR="0017411D" w:rsidRPr="00D75579">
        <w:rPr>
          <w:rFonts w:ascii="Tahoma" w:hAnsi="Tahoma" w:cs="Tahoma"/>
          <w:i/>
          <w:sz w:val="20"/>
          <w:szCs w:val="20"/>
          <w:lang w:val="en-US"/>
        </w:rPr>
        <w:t>VIII</w:t>
      </w:r>
      <w:r w:rsidR="0017411D" w:rsidRPr="00D75579">
        <w:rPr>
          <w:rFonts w:ascii="Tahoma" w:hAnsi="Tahoma" w:cs="Tahoma"/>
          <w:i/>
          <w:sz w:val="20"/>
          <w:szCs w:val="20"/>
        </w:rPr>
        <w:t xml:space="preserve"> </w:t>
      </w:r>
      <w:r w:rsidRPr="00D75579">
        <w:rPr>
          <w:rFonts w:ascii="Tahoma" w:hAnsi="Tahoma" w:cs="Tahoma"/>
          <w:i/>
          <w:sz w:val="20"/>
          <w:szCs w:val="20"/>
        </w:rPr>
        <w:t>изложить в следующей редакции:</w:t>
      </w:r>
    </w:p>
    <w:p w:rsidR="00BB6AB3" w:rsidRPr="00D75579" w:rsidRDefault="00BB6AB3" w:rsidP="009006F7">
      <w:pPr>
        <w:pStyle w:val="a7"/>
        <w:tabs>
          <w:tab w:val="left" w:pos="2800"/>
        </w:tabs>
        <w:ind w:left="780" w:firstLine="638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«2. Налогоплательщики -  организации, исчисляют сумму налога и авансовые платежи по налогу самостоятельно.</w:t>
      </w:r>
    </w:p>
    <w:p w:rsidR="00BB6AB3" w:rsidRPr="00D75579" w:rsidRDefault="00BB6AB3" w:rsidP="00BB6AB3">
      <w:pPr>
        <w:pStyle w:val="a7"/>
        <w:tabs>
          <w:tab w:val="left" w:pos="2800"/>
        </w:tabs>
        <w:ind w:left="851" w:firstLine="425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  Налогоплательщики – физические лица, являющиеся  индивидуальными предпринимателями, исчисляют  сумму  налога и авансовые  платежи по налогу самостоятельно в отношении земельных участков, используемых ими в предпринимательской деятельности.</w:t>
      </w:r>
    </w:p>
    <w:p w:rsidR="00BB6AB3" w:rsidRPr="00D75579" w:rsidRDefault="00BB6AB3" w:rsidP="00BB6AB3">
      <w:pPr>
        <w:pStyle w:val="a7"/>
        <w:tabs>
          <w:tab w:val="left" w:pos="2800"/>
        </w:tabs>
        <w:ind w:left="851" w:firstLine="425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  Сумма, подлежащая уплате в бюджет налогоплательщиками, являющимися  физическими лицами,  исчисляется налоговыми органами». </w:t>
      </w:r>
    </w:p>
    <w:p w:rsidR="00BB6AB3" w:rsidRPr="00D75579" w:rsidRDefault="00BB6AB3" w:rsidP="009006F7">
      <w:pPr>
        <w:pStyle w:val="a7"/>
        <w:tabs>
          <w:tab w:val="left" w:pos="1985"/>
        </w:tabs>
        <w:ind w:left="851" w:firstLine="567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«3. Налог и авансовые платежи по налогу подлежат уплате налогоплательщиками в порядке и сроки, которые установлены нормативными правовыми актами муниципального образования Чапаевское сельское поселение.</w:t>
      </w:r>
    </w:p>
    <w:p w:rsidR="00BB6AB3" w:rsidRPr="00D75579" w:rsidRDefault="00BB6AB3" w:rsidP="00BB6AB3">
      <w:pPr>
        <w:pStyle w:val="a7"/>
        <w:tabs>
          <w:tab w:val="left" w:pos="2800"/>
        </w:tabs>
        <w:ind w:left="851" w:firstLine="709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При этом срок уплаты налога для налогоплательщиков – организаций или физических лиц, являющихся индивидуальными предпринимателями, не может быть установлен ранее срока</w:t>
      </w:r>
      <w:r w:rsidR="009006F7" w:rsidRPr="00D75579">
        <w:rPr>
          <w:rFonts w:ascii="Tahoma" w:hAnsi="Tahoma" w:cs="Tahoma"/>
          <w:i/>
          <w:sz w:val="20"/>
          <w:szCs w:val="20"/>
        </w:rPr>
        <w:t>,</w:t>
      </w:r>
      <w:r w:rsidRPr="00D75579">
        <w:rPr>
          <w:rFonts w:ascii="Tahoma" w:hAnsi="Tahoma" w:cs="Tahoma"/>
          <w:i/>
          <w:sz w:val="20"/>
          <w:szCs w:val="20"/>
        </w:rPr>
        <w:t xml:space="preserve"> предусмотренного пунктом 3 статьи 398  НК.</w:t>
      </w:r>
    </w:p>
    <w:p w:rsidR="00BB6AB3" w:rsidRPr="00D75579" w:rsidRDefault="00BB6AB3" w:rsidP="00BB6AB3">
      <w:pPr>
        <w:pStyle w:val="a7"/>
        <w:tabs>
          <w:tab w:val="left" w:pos="2800"/>
        </w:tabs>
        <w:ind w:left="851" w:firstLine="709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Срок уплаты налога для налогоплательщиков - </w:t>
      </w:r>
      <w:proofErr w:type="gramStart"/>
      <w:r w:rsidRPr="00D75579">
        <w:rPr>
          <w:rFonts w:ascii="Tahoma" w:hAnsi="Tahoma" w:cs="Tahoma"/>
          <w:i/>
          <w:sz w:val="20"/>
          <w:szCs w:val="20"/>
        </w:rPr>
        <w:t>физических лиц, не являющихся индивидуальными предпринимателями  установлен</w:t>
      </w:r>
      <w:proofErr w:type="gramEnd"/>
      <w:r w:rsidRPr="00D75579">
        <w:rPr>
          <w:rFonts w:ascii="Tahoma" w:hAnsi="Tahoma" w:cs="Tahoma"/>
          <w:i/>
          <w:sz w:val="20"/>
          <w:szCs w:val="20"/>
        </w:rPr>
        <w:t xml:space="preserve">  1 ноября года, следующего за истекшим налоговым периодом</w:t>
      </w:r>
    </w:p>
    <w:p w:rsidR="00BB6AB3" w:rsidRPr="00D75579" w:rsidRDefault="00BB6AB3" w:rsidP="00BB6AB3">
      <w:pPr>
        <w:pStyle w:val="a7"/>
        <w:ind w:left="851" w:firstLine="709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Налогоплательщики</w:t>
      </w:r>
      <w:r w:rsidR="009006F7" w:rsidRPr="00D75579">
        <w:rPr>
          <w:rFonts w:ascii="Tahoma" w:hAnsi="Tahoma" w:cs="Tahoma"/>
          <w:i/>
          <w:sz w:val="20"/>
          <w:szCs w:val="20"/>
        </w:rPr>
        <w:t>,</w:t>
      </w:r>
      <w:r w:rsidRPr="00D75579">
        <w:rPr>
          <w:rFonts w:ascii="Tahoma" w:hAnsi="Tahoma" w:cs="Tahoma"/>
          <w:i/>
          <w:sz w:val="20"/>
          <w:szCs w:val="20"/>
        </w:rPr>
        <w:t xml:space="preserve"> являющиеся физическими лицами, уплачивают  налог  на основании налогового уведомления, направленного налоговым органом.</w:t>
      </w:r>
    </w:p>
    <w:p w:rsidR="00BB6AB3" w:rsidRPr="00D75579" w:rsidRDefault="00BB6AB3" w:rsidP="009006F7">
      <w:pPr>
        <w:pStyle w:val="a7"/>
        <w:ind w:left="851" w:firstLine="709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Направление налогового уведомления допускается не более чем за три налоговых периода предшествующих календарному году его направления. </w:t>
      </w:r>
    </w:p>
    <w:p w:rsidR="00BB6AB3" w:rsidRPr="00D75579" w:rsidRDefault="00BB6AB3" w:rsidP="009006F7">
      <w:pPr>
        <w:pStyle w:val="a7"/>
        <w:tabs>
          <w:tab w:val="left" w:pos="851"/>
        </w:tabs>
        <w:ind w:left="851" w:firstLine="567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«4.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 в бюджет по месту нахождения земельных участков, признаваемых объектом налогообложения в соответствии со статьей 389 настоящего Кодекса. </w:t>
      </w:r>
    </w:p>
    <w:p w:rsidR="0017411D" w:rsidRPr="00D75579" w:rsidRDefault="0017411D" w:rsidP="00BB6AB3">
      <w:pPr>
        <w:pStyle w:val="a3"/>
        <w:tabs>
          <w:tab w:val="left" w:pos="851"/>
          <w:tab w:val="left" w:pos="1134"/>
          <w:tab w:val="left" w:pos="1276"/>
        </w:tabs>
        <w:spacing w:line="278" w:lineRule="exact"/>
        <w:ind w:left="360" w:firstLine="774"/>
        <w:jc w:val="both"/>
        <w:rPr>
          <w:rFonts w:ascii="Tahoma" w:hAnsi="Tahoma" w:cs="Tahoma"/>
          <w:i/>
          <w:sz w:val="20"/>
          <w:szCs w:val="20"/>
        </w:rPr>
      </w:pPr>
    </w:p>
    <w:p w:rsidR="002435DB" w:rsidRPr="00D75579" w:rsidRDefault="003B5DF6" w:rsidP="003B5DF6">
      <w:pPr>
        <w:pStyle w:val="a4"/>
        <w:numPr>
          <w:ilvl w:val="0"/>
          <w:numId w:val="1"/>
        </w:numPr>
        <w:shd w:val="solid" w:color="FFFFFF" w:fill="FFFFFF"/>
        <w:tabs>
          <w:tab w:val="clear" w:pos="1080"/>
          <w:tab w:val="num" w:pos="0"/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>Опубликовать данное решение в общественно-политической газете «Чапаевский вестник».</w:t>
      </w:r>
    </w:p>
    <w:p w:rsidR="00CB5B8F" w:rsidRPr="00D75579" w:rsidRDefault="00CB5B8F" w:rsidP="00CB5B8F">
      <w:pPr>
        <w:pStyle w:val="a4"/>
        <w:shd w:val="solid" w:color="FFFFFF" w:fill="FFFFFF"/>
        <w:tabs>
          <w:tab w:val="left" w:pos="851"/>
        </w:tabs>
        <w:ind w:left="567"/>
        <w:jc w:val="both"/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3B5DF6">
      <w:pPr>
        <w:numPr>
          <w:ilvl w:val="0"/>
          <w:numId w:val="1"/>
        </w:numPr>
        <w:tabs>
          <w:tab w:val="clear" w:pos="1080"/>
          <w:tab w:val="num" w:pos="360"/>
          <w:tab w:val="left" w:pos="709"/>
          <w:tab w:val="left" w:pos="851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Настоящее решение вступает в силу с </w:t>
      </w:r>
      <w:r w:rsidR="00FC6812" w:rsidRPr="00D75579">
        <w:rPr>
          <w:rFonts w:ascii="Tahoma" w:hAnsi="Tahoma" w:cs="Tahoma"/>
          <w:i/>
          <w:sz w:val="20"/>
          <w:szCs w:val="20"/>
        </w:rPr>
        <w:t>01 января 2011</w:t>
      </w:r>
      <w:r w:rsidR="003B5DF6" w:rsidRPr="00D75579">
        <w:rPr>
          <w:rFonts w:ascii="Tahoma" w:hAnsi="Tahoma" w:cs="Tahoma"/>
          <w:i/>
          <w:sz w:val="20"/>
          <w:szCs w:val="20"/>
        </w:rPr>
        <w:t xml:space="preserve"> года</w:t>
      </w:r>
      <w:r w:rsidRPr="00D75579">
        <w:rPr>
          <w:rFonts w:ascii="Tahoma" w:hAnsi="Tahoma" w:cs="Tahoma"/>
          <w:i/>
          <w:sz w:val="20"/>
          <w:szCs w:val="20"/>
        </w:rPr>
        <w:t>.</w:t>
      </w:r>
    </w:p>
    <w:p w:rsidR="002435DB" w:rsidRPr="00D75579" w:rsidRDefault="002435DB" w:rsidP="002435DB">
      <w:pPr>
        <w:shd w:val="solid" w:color="FFFFFF" w:fill="FFFFFF"/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2435DB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 </w:t>
      </w:r>
    </w:p>
    <w:p w:rsidR="002435DB" w:rsidRPr="00D75579" w:rsidRDefault="002435DB" w:rsidP="002435DB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2435DB">
      <w:pPr>
        <w:jc w:val="center"/>
        <w:rPr>
          <w:rStyle w:val="postbody1"/>
          <w:rFonts w:ascii="Tahoma" w:hAnsi="Tahoma" w:cs="Tahoma"/>
          <w:i/>
        </w:rPr>
      </w:pPr>
    </w:p>
    <w:p w:rsidR="002435DB" w:rsidRPr="00D75579" w:rsidRDefault="002435DB" w:rsidP="002435DB">
      <w:pPr>
        <w:jc w:val="both"/>
        <w:rPr>
          <w:rStyle w:val="postbody1"/>
          <w:rFonts w:ascii="Tahoma" w:hAnsi="Tahoma" w:cs="Tahoma"/>
          <w:i/>
        </w:rPr>
      </w:pPr>
      <w:r w:rsidRPr="00D75579">
        <w:rPr>
          <w:rStyle w:val="postbody1"/>
          <w:rFonts w:ascii="Tahoma" w:hAnsi="Tahoma" w:cs="Tahoma"/>
          <w:i/>
        </w:rPr>
        <w:t xml:space="preserve"> </w:t>
      </w:r>
    </w:p>
    <w:p w:rsidR="002435DB" w:rsidRPr="00D75579" w:rsidRDefault="00FC6812" w:rsidP="00FC6812">
      <w:pPr>
        <w:rPr>
          <w:rStyle w:val="postbody1"/>
          <w:rFonts w:ascii="Tahoma" w:hAnsi="Tahoma" w:cs="Tahoma"/>
          <w:b/>
          <w:i/>
        </w:rPr>
      </w:pPr>
      <w:r w:rsidRPr="00D75579">
        <w:rPr>
          <w:rStyle w:val="postbody1"/>
          <w:rFonts w:ascii="Tahoma" w:hAnsi="Tahoma" w:cs="Tahoma"/>
          <w:i/>
        </w:rPr>
        <w:t xml:space="preserve">                   </w:t>
      </w:r>
      <w:r w:rsidR="009006F7" w:rsidRPr="00D75579">
        <w:rPr>
          <w:rStyle w:val="postbody1"/>
          <w:rFonts w:ascii="Tahoma" w:hAnsi="Tahoma" w:cs="Tahoma"/>
          <w:i/>
        </w:rPr>
        <w:t xml:space="preserve"> </w:t>
      </w:r>
      <w:r w:rsidR="002435DB" w:rsidRPr="00D75579">
        <w:rPr>
          <w:rStyle w:val="postbody1"/>
          <w:rFonts w:ascii="Tahoma" w:hAnsi="Tahoma" w:cs="Tahoma"/>
          <w:i/>
        </w:rPr>
        <w:t>Глава  поселения                                                           Г.Н.Афанасьева.</w:t>
      </w:r>
    </w:p>
    <w:p w:rsidR="002435DB" w:rsidRPr="00D75579" w:rsidRDefault="002435DB" w:rsidP="002435DB">
      <w:pPr>
        <w:tabs>
          <w:tab w:val="left" w:pos="1005"/>
        </w:tabs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 </w:t>
      </w:r>
    </w:p>
    <w:p w:rsidR="002435DB" w:rsidRPr="00D75579" w:rsidRDefault="002435DB" w:rsidP="002435DB">
      <w:pPr>
        <w:jc w:val="both"/>
        <w:rPr>
          <w:rFonts w:ascii="Tahoma" w:hAnsi="Tahoma" w:cs="Tahoma"/>
          <w:i/>
          <w:sz w:val="20"/>
          <w:szCs w:val="20"/>
        </w:rPr>
      </w:pPr>
      <w:r w:rsidRPr="00D75579">
        <w:rPr>
          <w:rFonts w:ascii="Tahoma" w:hAnsi="Tahoma" w:cs="Tahoma"/>
          <w:i/>
          <w:sz w:val="20"/>
          <w:szCs w:val="20"/>
        </w:rPr>
        <w:t xml:space="preserve">   </w:t>
      </w:r>
    </w:p>
    <w:p w:rsidR="002435DB" w:rsidRPr="00D75579" w:rsidRDefault="002435DB" w:rsidP="002435DB">
      <w:pPr>
        <w:rPr>
          <w:rFonts w:ascii="Tahoma" w:hAnsi="Tahoma" w:cs="Tahoma"/>
          <w:i/>
          <w:sz w:val="20"/>
          <w:szCs w:val="20"/>
        </w:rPr>
      </w:pPr>
    </w:p>
    <w:p w:rsidR="002435DB" w:rsidRPr="00D75579" w:rsidRDefault="002435DB" w:rsidP="002435DB">
      <w:pPr>
        <w:rPr>
          <w:rFonts w:ascii="Tahoma" w:hAnsi="Tahoma" w:cs="Tahoma"/>
          <w:i/>
          <w:sz w:val="20"/>
          <w:szCs w:val="20"/>
        </w:rPr>
      </w:pPr>
    </w:p>
    <w:p w:rsidR="003B5DF6" w:rsidRPr="00D75579" w:rsidRDefault="00D75579" w:rsidP="00380689">
      <w:pPr>
        <w:tabs>
          <w:tab w:val="left" w:pos="2800"/>
        </w:tabs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D75579" w:rsidRPr="00D75579" w:rsidRDefault="00D75579">
      <w:pPr>
        <w:tabs>
          <w:tab w:val="left" w:pos="280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sectPr w:rsidR="00D75579" w:rsidRPr="00D75579" w:rsidSect="003B5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8F4"/>
    <w:multiLevelType w:val="hybridMultilevel"/>
    <w:tmpl w:val="08A037CC"/>
    <w:lvl w:ilvl="0" w:tplc="B6544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817290"/>
    <w:multiLevelType w:val="hybridMultilevel"/>
    <w:tmpl w:val="325A0654"/>
    <w:lvl w:ilvl="0" w:tplc="B654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2566F"/>
    <w:multiLevelType w:val="hybridMultilevel"/>
    <w:tmpl w:val="403CACEC"/>
    <w:lvl w:ilvl="0" w:tplc="DD885F2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5DB"/>
    <w:rsid w:val="000B7347"/>
    <w:rsid w:val="0017411D"/>
    <w:rsid w:val="002435DB"/>
    <w:rsid w:val="00250EBF"/>
    <w:rsid w:val="00380689"/>
    <w:rsid w:val="003B5DF6"/>
    <w:rsid w:val="00575776"/>
    <w:rsid w:val="005B397C"/>
    <w:rsid w:val="007A08F2"/>
    <w:rsid w:val="007F57FD"/>
    <w:rsid w:val="009006F7"/>
    <w:rsid w:val="00982AC7"/>
    <w:rsid w:val="00BB6AB3"/>
    <w:rsid w:val="00CB5B8F"/>
    <w:rsid w:val="00D75579"/>
    <w:rsid w:val="00EA149B"/>
    <w:rsid w:val="00EA292E"/>
    <w:rsid w:val="00EF012E"/>
    <w:rsid w:val="00F17B58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2010-11-25T06:34:00Z</cp:lastPrinted>
  <dcterms:created xsi:type="dcterms:W3CDTF">2013-02-21T12:16:00Z</dcterms:created>
  <dcterms:modified xsi:type="dcterms:W3CDTF">2013-02-21T12:16:00Z</dcterms:modified>
</cp:coreProperties>
</file>