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654C39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654C39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F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ВЫПУСК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№ </w:t>
            </w:r>
            <w:r w:rsidR="0033246C">
              <w:rPr>
                <w:rFonts w:ascii="Tahoma" w:hAnsi="Tahoma" w:cs="Tahoma"/>
                <w:b/>
                <w:i/>
                <w:sz w:val="22"/>
                <w:szCs w:val="22"/>
              </w:rPr>
              <w:t>20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от </w:t>
            </w:r>
            <w:r w:rsidR="0033246C">
              <w:rPr>
                <w:rFonts w:ascii="Tahoma" w:hAnsi="Tahoma" w:cs="Tahoma"/>
                <w:b/>
                <w:i/>
                <w:sz w:val="22"/>
                <w:szCs w:val="22"/>
              </w:rPr>
              <w:t>11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33246C">
              <w:rPr>
                <w:rFonts w:ascii="Tahoma" w:hAnsi="Tahoma" w:cs="Tahoma"/>
                <w:b/>
                <w:i/>
                <w:sz w:val="22"/>
                <w:szCs w:val="22"/>
              </w:rPr>
              <w:t>11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BF0E66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611FBA" w:rsidRDefault="0040695E" w:rsidP="00611FBA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СОВЕТ ДЕПУТАТОВ ЧАПАЕВСКОГО СЕЛЬСКОГО ПОСЕЛЕНИЯ КРАСНОСЕЛЬСКОГО МУНИЦИПАЛЬНОГО РАЙОНА КОСТРОМСКОЙ ОБЛАСТИ.</w:t>
            </w:r>
          </w:p>
        </w:tc>
      </w:tr>
    </w:tbl>
    <w:p w:rsidR="0033246C" w:rsidRPr="0033246C" w:rsidRDefault="0033246C" w:rsidP="0033246C">
      <w:pPr>
        <w:suppressLineNumbers/>
        <w:ind w:firstLine="709"/>
        <w:rPr>
          <w:rFonts w:ascii="Tahoma" w:hAnsi="Tahoma" w:cs="Tahoma"/>
          <w:b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E65D22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E65D22">
        <w:rPr>
          <w:rFonts w:ascii="Tahoma" w:hAnsi="Tahoma" w:cs="Tahoma"/>
          <w:bCs/>
          <w:i/>
          <w:sz w:val="16"/>
          <w:szCs w:val="16"/>
        </w:rPr>
        <w:t>Костромской области</w:t>
      </w:r>
    </w:p>
    <w:p w:rsidR="0033246C" w:rsidRPr="00E65D22" w:rsidRDefault="0033246C" w:rsidP="0033246C">
      <w:pPr>
        <w:suppressLineNumbers/>
        <w:ind w:firstLine="709"/>
        <w:rPr>
          <w:rFonts w:ascii="Tahoma" w:hAnsi="Tahoma" w:cs="Tahoma"/>
          <w:bCs/>
          <w:i/>
          <w:sz w:val="16"/>
          <w:szCs w:val="16"/>
        </w:rPr>
      </w:pPr>
      <w:r w:rsidRPr="00E65D22">
        <w:rPr>
          <w:rFonts w:ascii="Tahoma" w:hAnsi="Tahoma" w:cs="Tahoma"/>
          <w:bCs/>
          <w:i/>
          <w:sz w:val="16"/>
          <w:szCs w:val="16"/>
        </w:rPr>
        <w:t>ПОСТАНОВЛЕНИЕ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от 29 октября 2019 г. № 53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2019 год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В соответствии со статьей 17.1 </w:t>
      </w:r>
      <w:r w:rsidRPr="00E65D22">
        <w:rPr>
          <w:rStyle w:val="ab"/>
          <w:rFonts w:ascii="Tahoma" w:hAnsi="Tahoma" w:cs="Tahoma"/>
          <w:i/>
          <w:color w:val="000000"/>
          <w:sz w:val="16"/>
          <w:szCs w:val="16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E65D22">
        <w:rPr>
          <w:rFonts w:ascii="Tahoma" w:hAnsi="Tahoma" w:cs="Tahoma"/>
          <w:i/>
          <w:sz w:val="16"/>
          <w:szCs w:val="16"/>
        </w:rPr>
        <w:t xml:space="preserve">», частью 4 статьи 8.2 </w:t>
      </w:r>
      <w:r w:rsidRPr="00E65D22">
        <w:rPr>
          <w:rStyle w:val="ab"/>
          <w:rFonts w:ascii="Tahoma" w:hAnsi="Tahoma" w:cs="Tahoma"/>
          <w:i/>
          <w:color w:val="000000"/>
          <w:sz w:val="16"/>
          <w:szCs w:val="1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65D22">
        <w:rPr>
          <w:rFonts w:ascii="Tahoma" w:hAnsi="Tahoma" w:cs="Tahoma"/>
          <w:i/>
          <w:sz w:val="16"/>
          <w:szCs w:val="16"/>
        </w:rPr>
        <w:t>», Постановлением Правительства Российской Федерации от 26.12.2018 № 1680 администрация Чапаевского сельского поселения ПОСТАНОВЛЯЕТ: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1. Утвердить прилагаемую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территории Чапаевского сельского поселения на 2019 год (далее – программа профилактики нарушений).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2. Специалистам Администрации Чапаевского сельского поселения, уполномоченным на осуществление муниципального контроля в соответствующей сфере деятельности обеспечить в пределах своей компетенции выполнение мероприятий Программы профилактики нарушений в течение 2019 года.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3. </w:t>
      </w:r>
      <w:bookmarkStart w:id="0" w:name="sub_11"/>
      <w:r w:rsidRPr="00E65D22">
        <w:rPr>
          <w:rFonts w:ascii="Tahoma" w:hAnsi="Tahoma" w:cs="Tahoma"/>
          <w:i/>
          <w:sz w:val="16"/>
          <w:szCs w:val="16"/>
        </w:rPr>
        <w:t>Настоящее постановление вступает в силу с момента опубликования и распространяется на правоотношения, возникшие с 01 января 2019 года.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shd w:val="clear" w:color="auto" w:fill="FFFFFF"/>
        </w:rPr>
      </w:pPr>
      <w:r w:rsidRPr="00E65D22">
        <w:rPr>
          <w:rFonts w:ascii="Tahoma" w:hAnsi="Tahoma" w:cs="Tahoma"/>
          <w:i/>
          <w:sz w:val="16"/>
          <w:szCs w:val="16"/>
        </w:rPr>
        <w:t>4. Опубликовать данное постановление на официальном сайте Администрации Чапаевского сельского поселения в информационно-коммуникационной сети «Интернет».</w:t>
      </w:r>
      <w:bookmarkEnd w:id="0"/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Глава поселения Г.А.Смирнова</w:t>
      </w:r>
    </w:p>
    <w:p w:rsidR="0033246C" w:rsidRPr="00E65D22" w:rsidRDefault="0033246C" w:rsidP="0033246C">
      <w:pPr>
        <w:suppressLineNumbers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Приложение к постановлению администрации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65D22">
        <w:rPr>
          <w:rFonts w:ascii="Tahoma" w:hAnsi="Tahoma" w:cs="Tahoma"/>
          <w:i/>
          <w:color w:val="000000"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65D22">
        <w:rPr>
          <w:rFonts w:ascii="Tahoma" w:hAnsi="Tahoma" w:cs="Tahoma"/>
          <w:i/>
          <w:sz w:val="16"/>
          <w:szCs w:val="16"/>
        </w:rPr>
        <w:t>от 30.10.2019 № 54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2019-2020 годы</w:t>
      </w:r>
    </w:p>
    <w:p w:rsidR="0033246C" w:rsidRPr="00E65D22" w:rsidRDefault="0033246C" w:rsidP="0033246C">
      <w:pPr>
        <w:suppressLineNumbers/>
        <w:jc w:val="both"/>
        <w:rPr>
          <w:rFonts w:ascii="Tahoma" w:hAnsi="Tahoma" w:cs="Tahoma"/>
          <w:bCs/>
          <w:i/>
          <w:sz w:val="16"/>
          <w:szCs w:val="16"/>
        </w:rPr>
      </w:pPr>
      <w:r w:rsidRPr="00E65D22">
        <w:rPr>
          <w:rFonts w:ascii="Tahoma" w:hAnsi="Tahoma" w:cs="Tahoma"/>
          <w:bCs/>
          <w:i/>
          <w:sz w:val="16"/>
          <w:szCs w:val="16"/>
        </w:rPr>
        <w:t>Раздел 1. Аналитическая часть.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1.1. Виды осуществляемого муниципального контроля Администрацией Чапаевского сельского поселения: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-муниципальный контроль в сфере владения, пользования и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распоряжения имуществом, находящимся в муниципальной собственности (имущественный контроль) </w:t>
      </w:r>
      <w:r w:rsidRPr="00E65D22">
        <w:rPr>
          <w:rFonts w:ascii="Tahoma" w:hAnsi="Tahoma" w:cs="Tahoma"/>
          <w:bCs/>
          <w:i/>
          <w:sz w:val="16"/>
          <w:szCs w:val="16"/>
        </w:rPr>
        <w:t xml:space="preserve">Чапаевского сельского поселения; 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-муниципальный контроль за сохранностью автомобильных дорог местного значения в границах Чапаевского сельского поселения;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-муниципальный финансовый контроль;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-муниципальный жилищный контроль в части жилого фонда, находящегося в реестре муниципального имущества Чапаевского сельского поселения;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-муниципальный контроль в сфере благоустройства;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-муниципальный контроль за исполнением муниципальных правовых актов </w:t>
      </w:r>
      <w:r w:rsidRPr="00E65D22">
        <w:rPr>
          <w:rFonts w:ascii="Tahoma" w:hAnsi="Tahoma" w:cs="Tahoma"/>
          <w:bCs/>
          <w:i/>
          <w:sz w:val="16"/>
          <w:szCs w:val="16"/>
        </w:rPr>
        <w:t>Чапаевского сельского поселения.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1.2. Субъекты, в отношении которых осуществляется муниципальный контроль: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- индивидуальные предприниматели;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- юридические лица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lastRenderedPageBreak/>
        <w:t>1.3.</w:t>
      </w:r>
      <w:r w:rsidRPr="00E65D22">
        <w:rPr>
          <w:rFonts w:ascii="Tahoma" w:hAnsi="Tahoma" w:cs="Tahoma"/>
          <w:b/>
          <w:i/>
          <w:sz w:val="16"/>
          <w:szCs w:val="16"/>
        </w:rPr>
        <w:t xml:space="preserve"> </w:t>
      </w:r>
      <w:r w:rsidRPr="00E65D22">
        <w:rPr>
          <w:rFonts w:ascii="Tahoma" w:hAnsi="Tahoma" w:cs="Tahoma"/>
          <w:i/>
          <w:sz w:val="16"/>
          <w:szCs w:val="16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содержатся в следующих нормативных правовых актах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Конституция Российской Федерации от 12.12.93.;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Бюджетный Кодекс Российской Федерации от 31.07.98. №145-фз;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федеральные законы: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от 06.10.03. №131-ФЗ «Об общих принципах организации местного самоуправления в Российской Федерации»,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Постановления Администрации </w:t>
      </w:r>
      <w:r w:rsidRPr="00E65D22">
        <w:rPr>
          <w:rFonts w:ascii="Tahoma" w:hAnsi="Tahoma" w:cs="Tahoma"/>
          <w:bCs/>
          <w:i/>
          <w:sz w:val="16"/>
          <w:szCs w:val="16"/>
        </w:rPr>
        <w:t>Чапаевского сельского поселения</w:t>
      </w:r>
      <w:r w:rsidRPr="00E65D22">
        <w:rPr>
          <w:rFonts w:ascii="Tahoma" w:hAnsi="Tahoma" w:cs="Tahoma"/>
          <w:b/>
          <w:i/>
          <w:sz w:val="16"/>
          <w:szCs w:val="16"/>
        </w:rPr>
        <w:t>: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- от 11.05.2018 №33 «Об утверждении административного регламента осуществления муниципального контроля в сфере благоустройства на территории Чапаевского сельского поселения».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- от 25.02.2014 № 9 «Об утверждении административного регламента по исполнению муниципальной функции «Осуществление муниципального жилищного контроля» на территориях Чапаевского сельского поселения»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- от 11.04.2013 № 7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Чапаевского сельского поселения»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Общее количество проведенных плановых проверок по итогам 2018 года – </w:t>
      </w:r>
      <w:r w:rsidRPr="00E65D22">
        <w:rPr>
          <w:rFonts w:ascii="Tahoma" w:hAnsi="Tahoma" w:cs="Tahoma"/>
          <w:i/>
          <w:sz w:val="16"/>
          <w:szCs w:val="16"/>
          <w:shd w:val="clear" w:color="auto" w:fill="FFFFFF"/>
        </w:rPr>
        <w:t>0.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Эксперты и экспертные организации к проведению контрольных мероприятий не привлекались.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  <w:highlight w:val="yellow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В отчетном периоде проверок в отношении субъектов малого предпринимательства не проводилось в силу ограничений федерального закона.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Информация об НПА и о работе контрольных органов является открытой для всех заинтересованных лиц и размещена на официальном сайте </w:t>
      </w:r>
      <w:r w:rsidRPr="00E65D22">
        <w:rPr>
          <w:rFonts w:ascii="Tahoma" w:hAnsi="Tahoma" w:cs="Tahoma"/>
          <w:bCs/>
          <w:i/>
          <w:sz w:val="16"/>
          <w:szCs w:val="16"/>
        </w:rPr>
        <w:t>Чапаевского сельского поселения</w:t>
      </w:r>
      <w:r w:rsidRPr="00E65D22">
        <w:rPr>
          <w:rFonts w:ascii="Tahoma" w:hAnsi="Tahoma" w:cs="Tahoma"/>
          <w:i/>
          <w:sz w:val="16"/>
          <w:szCs w:val="16"/>
        </w:rPr>
        <w:t xml:space="preserve"> в сети Интернет.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проводится профилактическая / методическая работа с юридическими лицами и индивидуальными предпринимателями, в форме бесед и консультаций. 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E65D22">
        <w:rPr>
          <w:rFonts w:ascii="Tahoma" w:hAnsi="Tahoma" w:cs="Tahoma"/>
          <w:i/>
          <w:color w:val="000000"/>
          <w:sz w:val="16"/>
          <w:szCs w:val="16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статьей 4</w:t>
        </w:r>
      </w:hyperlink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</w:t>
      </w:r>
      <w:r w:rsidRPr="00E65D22">
        <w:rPr>
          <w:rFonts w:ascii="Tahoma" w:hAnsi="Tahoma" w:cs="Tahoma"/>
          <w:i/>
          <w:sz w:val="16"/>
          <w:szCs w:val="16"/>
          <w:u w:val="single"/>
          <w:lang w:eastAsia="en-US"/>
        </w:rPr>
        <w:t>не проводятся с 1 января 2019 года по 31 декабря 2020 года</w:t>
      </w:r>
      <w:r w:rsidRPr="00E65D22">
        <w:rPr>
          <w:rFonts w:ascii="Tahoma" w:hAnsi="Tahoma" w:cs="Tahoma"/>
          <w:i/>
          <w:sz w:val="16"/>
          <w:szCs w:val="16"/>
          <w:lang w:eastAsia="en-US"/>
        </w:rPr>
        <w:t>, за исключением: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перечень</w:t>
        </w:r>
      </w:hyperlink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которых устанавливается Правительством Российской Федерации в соответствии с </w:t>
      </w:r>
      <w:hyperlink r:id="rId11" w:history="1"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частью</w:t>
        </w:r>
        <w:r w:rsidRPr="00E65D22">
          <w:rPr>
            <w:rFonts w:ascii="Tahoma" w:hAnsi="Tahoma" w:cs="Tahoma"/>
            <w:i/>
            <w:color w:val="0000FF"/>
            <w:sz w:val="16"/>
            <w:szCs w:val="16"/>
            <w:lang w:eastAsia="en-US"/>
          </w:rPr>
          <w:t xml:space="preserve"> </w:t>
        </w:r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9 статьи 9</w:t>
        </w:r>
      </w:hyperlink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Федерального закона от 26.12.2008 N 294-ФЗ;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Кодексом</w:t>
        </w:r>
      </w:hyperlink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законом</w:t>
        </w:r>
      </w:hyperlink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4" w:history="1"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частью 4 статьи 9</w:t>
        </w:r>
      </w:hyperlink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5) плановых проверок, проводимых в рамках: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>а) федерального государственного надзора в области обеспечения радиационной безопасности;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б) федерального государственного контроля за обеспечением защиты государственной </w:t>
      </w:r>
      <w:hyperlink r:id="rId15" w:history="1"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тайны</w:t>
        </w:r>
      </w:hyperlink>
      <w:r w:rsidRPr="00E65D22">
        <w:rPr>
          <w:rFonts w:ascii="Tahoma" w:hAnsi="Tahoma" w:cs="Tahoma"/>
          <w:i/>
          <w:sz w:val="16"/>
          <w:szCs w:val="16"/>
          <w:lang w:eastAsia="en-US"/>
        </w:rPr>
        <w:t>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E65D22">
          <w:rPr>
            <w:rFonts w:ascii="Tahoma" w:hAnsi="Tahoma" w:cs="Tahoma"/>
            <w:i/>
            <w:sz w:val="16"/>
            <w:szCs w:val="16"/>
            <w:lang w:eastAsia="en-US"/>
          </w:rPr>
          <w:t>законом</w:t>
        </w:r>
      </w:hyperlink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от 30 декабря 2008 года N 307-ФЗ "Об аудиторской деятельности";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>г) федерального государственного надзора в области использования атомной энергии;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b/>
          <w:i/>
          <w:sz w:val="16"/>
          <w:szCs w:val="16"/>
          <w:lang w:eastAsia="en-US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>д) федерального государственного пробирного надзора.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  <w:lang w:eastAsia="en-US"/>
        </w:rPr>
        <w:t xml:space="preserve"> 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26.12.2008 N 294-Ф.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lastRenderedPageBreak/>
        <w:t xml:space="preserve">1.3. Настоящая Программа </w:t>
      </w:r>
      <w:r w:rsidRPr="00E65D22">
        <w:rPr>
          <w:rFonts w:ascii="Tahoma" w:hAnsi="Tahoma" w:cs="Tahoma"/>
          <w:i/>
          <w:iCs/>
          <w:sz w:val="16"/>
          <w:szCs w:val="16"/>
        </w:rPr>
        <w:t>профилактики нарушений</w:t>
      </w:r>
      <w:r w:rsidRPr="00E65D22">
        <w:rPr>
          <w:rFonts w:ascii="Tahoma" w:hAnsi="Tahoma" w:cs="Tahoma"/>
          <w:i/>
          <w:sz w:val="16"/>
          <w:szCs w:val="16"/>
        </w:rPr>
        <w:t xml:space="preserve">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организации мероприятий по </w:t>
      </w:r>
      <w:r w:rsidRPr="00E65D22">
        <w:rPr>
          <w:rFonts w:ascii="Tahoma" w:hAnsi="Tahoma" w:cs="Tahoma"/>
          <w:i/>
          <w:iCs/>
          <w:sz w:val="16"/>
          <w:szCs w:val="16"/>
        </w:rPr>
        <w:t>профилактике нарушений</w:t>
      </w:r>
      <w:r w:rsidRPr="00E65D22">
        <w:rPr>
          <w:rFonts w:ascii="Tahoma" w:hAnsi="Tahoma" w:cs="Tahoma"/>
          <w:i/>
          <w:sz w:val="16"/>
          <w:szCs w:val="16"/>
        </w:rPr>
        <w:t xml:space="preserve"> юридическими лицами и индивидуальными предпринимателями обязательных требований, установленных федеральными законами и иными нормативными правовыми актами Российской Федерации, областными законами и нормативными правовыми актами Костромской области, муниципальными правовыми актами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 xml:space="preserve">1.3.1.. </w:t>
      </w:r>
      <w:r w:rsidRPr="00E65D22">
        <w:rPr>
          <w:rFonts w:ascii="Tahoma" w:hAnsi="Tahoma" w:cs="Tahoma"/>
          <w:bCs/>
          <w:i/>
          <w:sz w:val="16"/>
          <w:szCs w:val="16"/>
        </w:rPr>
        <w:t>Задачами программы являются: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1.3.2. Укрепление системы профилактики нарушений обязательных требований путем активизации профилактической деятельности.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1.3.3. Выявление причин, факторов и условий, способствующих нарушениям обязательных требований.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1.3.4. Повышение правосознания и правовой культуры руководителей юридических лиц и индивидуальных предпринимателей.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i/>
          <w:sz w:val="16"/>
          <w:szCs w:val="16"/>
        </w:rPr>
        <w:t>1.4. Для оценки мероприятий по профилактике нарушений и в целом программы профилактики нарушений с учетом достижения целей программы профилактике нарушений устанавливаются отчетные показатели.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5487"/>
        <w:gridCol w:w="1383"/>
        <w:gridCol w:w="1383"/>
        <w:gridCol w:w="1383"/>
      </w:tblGrid>
      <w:tr w:rsidR="0033246C" w:rsidRPr="00E65D22" w:rsidTr="00BC5F28">
        <w:tc>
          <w:tcPr>
            <w:tcW w:w="0" w:type="auto"/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№ п/п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2019 год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2020 год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2021 год</w:t>
            </w:r>
          </w:p>
        </w:tc>
      </w:tr>
      <w:tr w:rsidR="0033246C" w:rsidRPr="00E65D22" w:rsidTr="00BC5F28">
        <w:tc>
          <w:tcPr>
            <w:tcW w:w="0" w:type="auto"/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Исполнение мероприятий программы профилактики нарушений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100%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100%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100%</w:t>
            </w:r>
          </w:p>
        </w:tc>
      </w:tr>
      <w:tr w:rsidR="0033246C" w:rsidRPr="00E65D22" w:rsidTr="00BC5F28">
        <w:tc>
          <w:tcPr>
            <w:tcW w:w="0" w:type="auto"/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 xml:space="preserve"> Информированность подконтрольных субъектов, в отношении которых проводится проверка о содержании обязательных требований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 100%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100%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100%</w:t>
            </w:r>
          </w:p>
        </w:tc>
      </w:tr>
      <w:tr w:rsidR="0033246C" w:rsidRPr="00E65D22" w:rsidTr="00BC5F28">
        <w:tc>
          <w:tcPr>
            <w:tcW w:w="0" w:type="auto"/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>Не менее 70% опрошенных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>Не менее 70% опрошенных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>Не менее 70% опрошенных</w:t>
            </w:r>
          </w:p>
        </w:tc>
      </w:tr>
      <w:tr w:rsidR="0033246C" w:rsidRPr="00E65D22" w:rsidTr="00BC5F28">
        <w:tc>
          <w:tcPr>
            <w:tcW w:w="0" w:type="auto"/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 xml:space="preserve">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поселения в информационно-телекоммуникационной сети «Интернет» 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>Не менее 70% опрошенных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>Не менее 70% опрошенных</w:t>
            </w:r>
          </w:p>
        </w:tc>
        <w:tc>
          <w:tcPr>
            <w:tcW w:w="0" w:type="auto"/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color w:val="2D2D2D"/>
                <w:spacing w:val="2"/>
                <w:sz w:val="16"/>
                <w:szCs w:val="16"/>
              </w:rPr>
              <w:t>Не менее 70% опрошенных</w:t>
            </w:r>
          </w:p>
        </w:tc>
      </w:tr>
    </w:tbl>
    <w:p w:rsidR="0033246C" w:rsidRPr="00E65D22" w:rsidRDefault="0033246C" w:rsidP="0033246C">
      <w:pPr>
        <w:suppressLineNumbers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bCs/>
          <w:i/>
          <w:sz w:val="16"/>
          <w:szCs w:val="16"/>
        </w:rPr>
        <w:t>Раздел 2. План м</w:t>
      </w:r>
      <w:r w:rsidRPr="00E65D22">
        <w:rPr>
          <w:rFonts w:ascii="Tahoma" w:hAnsi="Tahoma" w:cs="Tahoma"/>
          <w:i/>
          <w:sz w:val="16"/>
          <w:szCs w:val="16"/>
        </w:rPr>
        <w:t>ероприятий по профилактике нарушений на 2019 год.</w:t>
      </w:r>
    </w:p>
    <w:tbl>
      <w:tblPr>
        <w:tblW w:w="0" w:type="auto"/>
        <w:tblInd w:w="-20" w:type="dxa"/>
        <w:tblLook w:val="0000"/>
      </w:tblPr>
      <w:tblGrid>
        <w:gridCol w:w="492"/>
        <w:gridCol w:w="6163"/>
        <w:gridCol w:w="1719"/>
        <w:gridCol w:w="1783"/>
      </w:tblGrid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Срок (периодичность)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Ответственный исполнитель</w:t>
            </w: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Подготовка и размещение на официальном сайте Администрации </w:t>
            </w:r>
            <w:r w:rsidRPr="00E65D22">
              <w:rPr>
                <w:rFonts w:ascii="Tahoma" w:hAnsi="Tahoma" w:cs="Tahoma"/>
                <w:bCs/>
                <w:i/>
                <w:sz w:val="16"/>
                <w:szCs w:val="16"/>
              </w:rPr>
              <w:t>Чапаевского сельского поселения</w:t>
            </w: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 в подразделе «НПА» 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E65D22">
              <w:rPr>
                <w:rFonts w:ascii="Tahoma" w:hAnsi="Tahoma" w:cs="Tahoma"/>
                <w:bCs/>
                <w:i/>
                <w:sz w:val="16"/>
                <w:szCs w:val="16"/>
              </w:rPr>
              <w:t>Чапаевского сельского поселения</w:t>
            </w: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раздела «Муниципальный контроль»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  <w:lang w:val="en-US"/>
              </w:rPr>
              <w:t>II</w:t>
            </w: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E65D22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контроля (надзора) и муниципального контроля».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на осуществление муниципального </w:t>
            </w:r>
            <w:r w:rsidRPr="00E65D2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33246C" w:rsidRPr="00E65D22" w:rsidRDefault="0033246C" w:rsidP="0033246C">
      <w:pPr>
        <w:suppressLineNumbers/>
        <w:rPr>
          <w:rFonts w:ascii="Tahoma" w:hAnsi="Tahoma" w:cs="Tahoma"/>
          <w:i/>
          <w:sz w:val="16"/>
          <w:szCs w:val="16"/>
        </w:rPr>
      </w:pPr>
      <w:r w:rsidRPr="00E65D22">
        <w:rPr>
          <w:rFonts w:ascii="Tahoma" w:hAnsi="Tahoma" w:cs="Tahoma"/>
          <w:bCs/>
          <w:i/>
          <w:sz w:val="16"/>
          <w:szCs w:val="16"/>
        </w:rPr>
        <w:lastRenderedPageBreak/>
        <w:t>Раздел 3. Проект плана м</w:t>
      </w:r>
      <w:r w:rsidRPr="00E65D22">
        <w:rPr>
          <w:rFonts w:ascii="Tahoma" w:hAnsi="Tahoma" w:cs="Tahoma"/>
          <w:i/>
          <w:sz w:val="16"/>
          <w:szCs w:val="16"/>
        </w:rPr>
        <w:t>ероприятий по профилактике нарушений на 2020-2021 годы.</w:t>
      </w:r>
    </w:p>
    <w:tbl>
      <w:tblPr>
        <w:tblW w:w="0" w:type="auto"/>
        <w:tblInd w:w="-20" w:type="dxa"/>
        <w:tblLook w:val="0000"/>
      </w:tblPr>
      <w:tblGrid>
        <w:gridCol w:w="492"/>
        <w:gridCol w:w="6163"/>
        <w:gridCol w:w="1719"/>
        <w:gridCol w:w="1783"/>
      </w:tblGrid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1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  <w:p w:rsidR="0033246C" w:rsidRPr="00E65D22" w:rsidRDefault="0033246C" w:rsidP="00BC5F28">
            <w:pPr>
              <w:suppressLineNumbers/>
              <w:ind w:firstLine="1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Срок (периодичность)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Ответственный исполнитель</w:t>
            </w: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1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Актуализация на официальном сайте Администрации </w:t>
            </w:r>
            <w:r w:rsidRPr="00E65D22">
              <w:rPr>
                <w:rFonts w:ascii="Tahoma" w:hAnsi="Tahoma" w:cs="Tahoma"/>
                <w:bCs/>
                <w:i/>
                <w:sz w:val="16"/>
                <w:szCs w:val="16"/>
              </w:rPr>
              <w:t>Чапаевского сельского поселения</w:t>
            </w: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 в подразделе «НПА» 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E65D22">
              <w:rPr>
                <w:rFonts w:ascii="Tahoma" w:hAnsi="Tahoma" w:cs="Tahoma"/>
                <w:bCs/>
                <w:i/>
                <w:sz w:val="16"/>
                <w:szCs w:val="16"/>
              </w:rPr>
              <w:t>Чапаевского сельского поселения</w:t>
            </w: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раздела «Муниципальный контроль»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  <w:lang w:val="en-US"/>
              </w:rPr>
              <w:t>II</w:t>
            </w: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E65D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C" w:rsidRPr="00E65D22" w:rsidRDefault="0033246C" w:rsidP="00BC5F28">
            <w:pPr>
              <w:suppressLineNumbers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Должностные лица, уполномоченные</w:t>
            </w:r>
          </w:p>
          <w:p w:rsidR="0033246C" w:rsidRPr="00E65D22" w:rsidRDefault="0033246C" w:rsidP="00BC5F28">
            <w:pPr>
              <w:suppressLineNumbers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E65D22">
              <w:rPr>
                <w:rFonts w:ascii="Tahoma" w:hAnsi="Tahoma" w:cs="Tahoma"/>
                <w:i/>
                <w:sz w:val="16"/>
                <w:szCs w:val="16"/>
              </w:rPr>
              <w:t>на осуществление муниципального контроля</w:t>
            </w:r>
          </w:p>
          <w:p w:rsidR="0033246C" w:rsidRPr="00E65D22" w:rsidRDefault="0033246C" w:rsidP="00BC5F28">
            <w:pPr>
              <w:suppressLineNumbers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33246C" w:rsidRPr="00E65D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33246C" w:rsidRPr="008C6322" w:rsidRDefault="0033246C" w:rsidP="0033246C">
      <w:pPr>
        <w:suppressLineNumbers/>
        <w:tabs>
          <w:tab w:val="left" w:pos="1215"/>
        </w:tabs>
        <w:ind w:firstLine="709"/>
        <w:jc w:val="both"/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</w:pPr>
      <w:r w:rsidRPr="008C6322"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>Администрация Чапаевского сельского поселения</w:t>
      </w:r>
      <w:r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 xml:space="preserve"> </w:t>
      </w:r>
      <w:r w:rsidRPr="008C6322"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>Красносельского муниципального района Костромской области</w:t>
      </w:r>
    </w:p>
    <w:p w:rsidR="0033246C" w:rsidRPr="008C6322" w:rsidRDefault="0033246C" w:rsidP="0033246C">
      <w:pPr>
        <w:suppressLineNumbers/>
        <w:ind w:firstLine="709"/>
        <w:jc w:val="both"/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</w:pPr>
      <w:r w:rsidRPr="008C6322"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>ПОСТАНОВЛЕНИЕ</w:t>
      </w:r>
    </w:p>
    <w:p w:rsidR="0033246C" w:rsidRPr="008C6322" w:rsidRDefault="0033246C" w:rsidP="0033246C">
      <w:pPr>
        <w:suppressLineNumbers/>
        <w:tabs>
          <w:tab w:val="left" w:pos="7020"/>
        </w:tabs>
        <w:ind w:firstLine="709"/>
        <w:jc w:val="both"/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</w:pPr>
      <w:r w:rsidRPr="008C6322"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>от 05 ноября 2019 года № 55</w:t>
      </w:r>
    </w:p>
    <w:p w:rsidR="0033246C" w:rsidRPr="008C6322" w:rsidRDefault="0033246C" w:rsidP="0033246C">
      <w:pPr>
        <w:suppressLineNumbers/>
        <w:autoSpaceDN w:val="0"/>
        <w:ind w:right="49"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kern w:val="2"/>
          <w:sz w:val="16"/>
          <w:szCs w:val="16"/>
        </w:rPr>
        <w:t>Об утверждении муниципальной программы «Формирование современной городской среды на территории Чапаевского сельского поселения Красносельского муниципального района» на 2018-2024 годы</w:t>
      </w:r>
    </w:p>
    <w:p w:rsidR="0033246C" w:rsidRPr="008C6322" w:rsidRDefault="0033246C" w:rsidP="0033246C">
      <w:pPr>
        <w:suppressLineNumbers/>
        <w:autoSpaceDN w:val="0"/>
        <w:ind w:right="49" w:firstLine="709"/>
        <w:jc w:val="both"/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</w:pPr>
      <w:r w:rsidRPr="008C6322">
        <w:rPr>
          <w:rFonts w:ascii="Tahoma" w:hAnsi="Tahoma" w:cs="Tahoma"/>
          <w:i/>
          <w:sz w:val="16"/>
          <w:szCs w:val="16"/>
        </w:rPr>
        <w:t>В целях приведения нормативного правового акта в соответствии с  Постановлением Правительства Российской Федерации от 30 декабря 2017 года № 1710 (ред. 09.02.2019 г.)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Уставом муниципального образования Чапаевское сельское поселение, администрация</w:t>
      </w:r>
      <w:r w:rsidRPr="008C6322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 xml:space="preserve"> Чапаевского сельского поселения  </w:t>
      </w:r>
    </w:p>
    <w:p w:rsidR="0033246C" w:rsidRPr="008C6322" w:rsidRDefault="0033246C" w:rsidP="0033246C">
      <w:pPr>
        <w:suppressLineNumbers/>
        <w:autoSpaceDN w:val="0"/>
        <w:ind w:right="49"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>ПОСТАНОВЛЯЕТ:</w:t>
      </w:r>
    </w:p>
    <w:p w:rsidR="0033246C" w:rsidRPr="008C6322" w:rsidRDefault="0033246C" w:rsidP="0033246C">
      <w:pPr>
        <w:suppressLineNumbers/>
        <w:autoSpaceDN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1. Утвердить прилагаемую муниципальную </w:t>
      </w:r>
      <w:hyperlink w:anchor="P32" w:history="1">
        <w:r w:rsidRPr="008C6322">
          <w:rPr>
            <w:rFonts w:ascii="Tahoma" w:hAnsi="Tahoma" w:cs="Tahoma"/>
            <w:i/>
            <w:sz w:val="16"/>
            <w:szCs w:val="16"/>
          </w:rPr>
          <w:t>программу</w:t>
        </w:r>
      </w:hyperlink>
      <w:r w:rsidRPr="008C6322">
        <w:rPr>
          <w:rFonts w:ascii="Tahoma" w:hAnsi="Tahoma" w:cs="Tahoma"/>
          <w:i/>
          <w:sz w:val="16"/>
          <w:szCs w:val="16"/>
        </w:rPr>
        <w:t xml:space="preserve"> «Формирование современной городской среды на территории Чапаевского сельского поселения Красносельского муниципального района» на 2018-2024 годы.</w:t>
      </w:r>
    </w:p>
    <w:p w:rsidR="0033246C" w:rsidRPr="008C6322" w:rsidRDefault="0033246C" w:rsidP="0033246C">
      <w:pPr>
        <w:suppressLineNumbers/>
        <w:autoSpaceDN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</w:t>
      </w:r>
      <w:r w:rsidRPr="008C6322">
        <w:rPr>
          <w:rFonts w:ascii="Tahoma" w:hAnsi="Tahoma" w:cs="Tahoma"/>
          <w:i/>
          <w:color w:val="FF0000"/>
          <w:sz w:val="16"/>
          <w:szCs w:val="16"/>
        </w:rPr>
        <w:t xml:space="preserve">. </w:t>
      </w: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Признать утратившим силу постановления администрации </w:t>
      </w:r>
      <w:r w:rsidRPr="008C6322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 xml:space="preserve">Чапаевского сельского поселения </w:t>
      </w:r>
      <w:r w:rsidRPr="008C6322">
        <w:rPr>
          <w:rFonts w:ascii="Tahoma" w:hAnsi="Tahoma" w:cs="Tahoma"/>
          <w:i/>
          <w:color w:val="000000"/>
          <w:sz w:val="16"/>
          <w:szCs w:val="16"/>
        </w:rPr>
        <w:t>от 20.12.2017 г. № 89, от 20.12.2018 года №89, от 14.03.2019 года №11, от16.08.2019 г. №48 «</w:t>
      </w:r>
      <w:r w:rsidRPr="008C6322">
        <w:rPr>
          <w:rFonts w:ascii="Tahoma" w:hAnsi="Tahoma" w:cs="Tahoma"/>
          <w:i/>
          <w:color w:val="000000"/>
          <w:kern w:val="2"/>
          <w:sz w:val="16"/>
          <w:szCs w:val="16"/>
        </w:rPr>
        <w:t>Об утверждении муниципальной программы «Формирование современной городской среды на территории Чапаевского сельского поселения» на 2018-2022 годы</w:t>
      </w:r>
      <w:r w:rsidRPr="008C6322">
        <w:rPr>
          <w:rFonts w:ascii="Tahoma" w:hAnsi="Tahoma" w:cs="Tahoma"/>
          <w:i/>
          <w:color w:val="000000"/>
          <w:sz w:val="16"/>
          <w:szCs w:val="16"/>
        </w:rPr>
        <w:t>.</w:t>
      </w:r>
    </w:p>
    <w:p w:rsidR="0033246C" w:rsidRPr="008C6322" w:rsidRDefault="0033246C" w:rsidP="0033246C">
      <w:pPr>
        <w:suppressLineNumbers/>
        <w:autoSpaceDN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 Настоящее постановление вступает в силу со дня его подписания и подлежит опубликованию в газете «Чапаевский вестник».</w:t>
      </w:r>
    </w:p>
    <w:p w:rsidR="0033246C" w:rsidRPr="008C6322" w:rsidRDefault="0033246C" w:rsidP="0033246C">
      <w:pPr>
        <w:suppressLineNumbers/>
        <w:tabs>
          <w:tab w:val="left" w:pos="3990"/>
        </w:tabs>
        <w:ind w:firstLine="709"/>
        <w:jc w:val="both"/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</w:pPr>
      <w:r w:rsidRPr="008C6322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>Глава поселения</w:t>
      </w:r>
      <w:r w:rsidRPr="008C6322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ab/>
        <w:t xml:space="preserve">  </w:t>
      </w:r>
      <w:r w:rsidRPr="008C6322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ab/>
      </w:r>
      <w:r w:rsidRPr="008C6322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ab/>
        <w:t>Г.А. Смирнова</w:t>
      </w:r>
    </w:p>
    <w:p w:rsidR="0033246C" w:rsidRPr="008C6322" w:rsidRDefault="0033246C" w:rsidP="0033246C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b w:val="0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b w:val="0"/>
          <w:i/>
          <w:color w:val="000000"/>
          <w:sz w:val="16"/>
          <w:szCs w:val="16"/>
        </w:rPr>
        <w:t>Приложение</w:t>
      </w:r>
    </w:p>
    <w:p w:rsidR="0033246C" w:rsidRPr="008C6322" w:rsidRDefault="0033246C" w:rsidP="0033246C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b w:val="0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b w:val="0"/>
          <w:i/>
          <w:color w:val="000000"/>
          <w:sz w:val="16"/>
          <w:szCs w:val="16"/>
        </w:rPr>
        <w:t>к постановлению администрации</w:t>
      </w:r>
    </w:p>
    <w:p w:rsidR="0033246C" w:rsidRPr="008C6322" w:rsidRDefault="0033246C" w:rsidP="0033246C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b w:val="0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b w:val="0"/>
          <w:i/>
          <w:color w:val="000000"/>
          <w:sz w:val="16"/>
          <w:szCs w:val="16"/>
        </w:rPr>
        <w:t>Чапаевского сельского поселения</w:t>
      </w:r>
    </w:p>
    <w:p w:rsidR="0033246C" w:rsidRPr="008C6322" w:rsidRDefault="0033246C" w:rsidP="0033246C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b w:val="0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b w:val="0"/>
          <w:i/>
          <w:color w:val="000000"/>
          <w:sz w:val="16"/>
          <w:szCs w:val="16"/>
        </w:rPr>
        <w:t xml:space="preserve">от  05 ноября 2019  г. №55  </w:t>
      </w:r>
    </w:p>
    <w:p w:rsidR="0033246C" w:rsidRPr="008C6322" w:rsidRDefault="0033246C" w:rsidP="0033246C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b w:val="0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b w:val="0"/>
          <w:i/>
          <w:color w:val="000000"/>
          <w:sz w:val="16"/>
          <w:szCs w:val="16"/>
        </w:rPr>
        <w:t>Муниципальная программа Чапаевского сельского поселения Красносельского муниципального района Костромской области</w:t>
      </w:r>
    </w:p>
    <w:p w:rsidR="0033246C" w:rsidRPr="008C6322" w:rsidRDefault="0033246C" w:rsidP="0033246C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b w:val="0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b w:val="0"/>
          <w:i/>
          <w:color w:val="000000"/>
          <w:sz w:val="16"/>
          <w:szCs w:val="16"/>
        </w:rPr>
        <w:t>«Формирование современной городской среды» на 2018 -2024гг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Раздел I. Паспорт муниципальной программы Чапаевского сельского поселения Красносельского муниципального района «формирование современной городской среды» на 2018-2024 года</w:t>
      </w:r>
    </w:p>
    <w:p w:rsidR="0033246C" w:rsidRPr="008C6322" w:rsidRDefault="0033246C" w:rsidP="0033246C">
      <w:pPr>
        <w:pStyle w:val="ConsPlusNormal"/>
        <w:widowControl/>
        <w:suppressLineNumbers/>
        <w:ind w:firstLine="851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 Основание разработки программы</w:t>
      </w:r>
      <w:r w:rsidRPr="008C6322">
        <w:rPr>
          <w:rFonts w:ascii="Tahoma" w:hAnsi="Tahoma" w:cs="Tahoma"/>
          <w:i/>
          <w:sz w:val="16"/>
          <w:szCs w:val="16"/>
        </w:rPr>
        <w:t xml:space="preserve"> Постановление правительства Российской Федерации от  30.12.2017 года №1710 (ред. 09.02.2019 г.) «Об утверждении государственной  программы Российской Федерации  «Обеспечение доступным и комфортным жильем и коммунальными услугами граждан Российской Федерации»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 </w:t>
      </w:r>
    </w:p>
    <w:tbl>
      <w:tblPr>
        <w:tblW w:w="1033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0"/>
        <w:gridCol w:w="7075"/>
      </w:tblGrid>
      <w:tr w:rsidR="0033246C" w:rsidRPr="008C6322" w:rsidTr="00BC5F28">
        <w:tc>
          <w:tcPr>
            <w:tcW w:w="3260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7075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Заместитель главы администрации сельского поселения </w:t>
            </w:r>
          </w:p>
        </w:tc>
      </w:tr>
      <w:tr w:rsidR="0033246C" w:rsidRPr="008C6322" w:rsidTr="00BC5F28">
        <w:tc>
          <w:tcPr>
            <w:tcW w:w="3260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Исполнители программы</w:t>
            </w:r>
          </w:p>
        </w:tc>
        <w:tc>
          <w:tcPr>
            <w:tcW w:w="7075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администрация Чапаевского сельского поселения</w:t>
            </w:r>
          </w:p>
        </w:tc>
      </w:tr>
      <w:tr w:rsidR="0033246C" w:rsidRPr="008C6322" w:rsidTr="00BC5F28">
        <w:tc>
          <w:tcPr>
            <w:tcW w:w="3260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Участники программы</w:t>
            </w:r>
          </w:p>
        </w:tc>
        <w:tc>
          <w:tcPr>
            <w:tcW w:w="7075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Население, организации, выигравшие торги</w:t>
            </w:r>
          </w:p>
        </w:tc>
      </w:tr>
      <w:tr w:rsidR="0033246C" w:rsidRPr="008C6322" w:rsidTr="00BC5F28">
        <w:tc>
          <w:tcPr>
            <w:tcW w:w="3260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7075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2018 — 2024 гг</w:t>
            </w:r>
          </w:p>
        </w:tc>
      </w:tr>
      <w:tr w:rsidR="0033246C" w:rsidRPr="008C6322" w:rsidTr="00BC5F28">
        <w:tc>
          <w:tcPr>
            <w:tcW w:w="3260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7075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Повышение уровня благоустройства территорий Чапаевского сельского поселения Красносельского муниципального района 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3260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7075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1. Повышение уровня благоустройства дворовых территорий многоквартирных домов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 Повышение уровня благоустройства общественных территорий, соответствующего функционального назначения (площадей, улиц, пешеходных зон, скверов, парков, иных территорий)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4. Формирование реализованных практик благоустройства </w:t>
            </w:r>
          </w:p>
          <w:p w:rsidR="0033246C" w:rsidRPr="008C6322" w:rsidRDefault="0033246C" w:rsidP="00BC5F28">
            <w:pPr>
              <w:suppressLineNumbers/>
              <w:autoSpaceDE w:val="0"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5. Благоустройство территорий и земельных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33246C" w:rsidRPr="008C6322" w:rsidRDefault="0033246C" w:rsidP="00BC5F28">
            <w:pPr>
              <w:suppressLineNumbers/>
              <w:autoSpaceDE w:val="0"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6. 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</w:tc>
      </w:tr>
      <w:tr w:rsidR="0033246C" w:rsidRPr="008C6322" w:rsidTr="00BC5F28">
        <w:tc>
          <w:tcPr>
            <w:tcW w:w="3260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Объем и источники финансирования программы</w:t>
            </w:r>
          </w:p>
        </w:tc>
        <w:tc>
          <w:tcPr>
            <w:tcW w:w="7075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tabs>
                <w:tab w:val="left" w:pos="591"/>
              </w:tabs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Общий объем финансирования программы  19000  тыс.руб: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tabs>
                <w:tab w:val="left" w:pos="591"/>
              </w:tabs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1) средства федерального бюджета 14212 тыс. руб;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tabs>
                <w:tab w:val="left" w:pos="591"/>
              </w:tabs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2) средства областного бюджета 38 тыс.  руб;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tabs>
                <w:tab w:val="left" w:pos="591"/>
              </w:tabs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3) средства местного бюджетов 4 750 тыс.  руб. 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tabs>
                <w:tab w:val="left" w:pos="591"/>
              </w:tabs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4) внебюджетные источники (при согласовании)</w:t>
            </w:r>
          </w:p>
        </w:tc>
      </w:tr>
      <w:tr w:rsidR="0033246C" w:rsidRPr="008C6322" w:rsidTr="00BC5F28">
        <w:tc>
          <w:tcPr>
            <w:tcW w:w="3260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Ожидаемые результаты реализации программы</w:t>
            </w:r>
          </w:p>
        </w:tc>
        <w:tc>
          <w:tcPr>
            <w:tcW w:w="7075" w:type="dxa"/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1. Приведение в нормативное состояние дворовых территорий- 5 ед. </w:t>
            </w:r>
          </w:p>
          <w:p w:rsidR="0033246C" w:rsidRPr="008C6322" w:rsidRDefault="0033246C" w:rsidP="00BC5F28">
            <w:pPr>
              <w:suppressLineNumbers/>
              <w:autoSpaceDE w:val="0"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 2. Благоустройство муниципальных территорий общего  пользования – 3 ед.</w:t>
            </w:r>
          </w:p>
          <w:p w:rsidR="0033246C" w:rsidRPr="008C6322" w:rsidRDefault="0033246C" w:rsidP="00BC5F28">
            <w:pPr>
              <w:suppressLineNumbers/>
              <w:autoSpaceDE w:val="0"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3. Благоустройство территорий и земельных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33246C" w:rsidRPr="008C6322" w:rsidRDefault="0033246C" w:rsidP="00BC5F28">
            <w:pPr>
              <w:suppressLineNumbers/>
              <w:autoSpaceDE w:val="0"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4. 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5. Повышение уровня вовлеченности заинтересованных граждан, организаций в реализации мероприятий по благоустройству территории д.Ченцы.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ind w:left="8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Раздел </w:t>
      </w:r>
      <w:r w:rsidRPr="008C6322">
        <w:rPr>
          <w:rFonts w:ascii="Tahoma" w:hAnsi="Tahoma" w:cs="Tahoma"/>
          <w:i/>
          <w:color w:val="000000"/>
          <w:sz w:val="16"/>
          <w:szCs w:val="16"/>
          <w:lang w:val="en-US"/>
        </w:rPr>
        <w:t>II</w:t>
      </w:r>
      <w:r w:rsidRPr="008C6322">
        <w:rPr>
          <w:rFonts w:ascii="Tahoma" w:hAnsi="Tahoma" w:cs="Tahoma"/>
          <w:i/>
          <w:color w:val="000000"/>
          <w:sz w:val="16"/>
          <w:szCs w:val="16"/>
        </w:rPr>
        <w:t>. Характеристика текущего состояния сферы реализации программы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Программа направлена на создание условий для развития системы комплексного благоустройства на территории д. Ченцы Чапаевского сельского поселения, с целью повышения привлекательности внешнего вида населенного пункта, улучшения условий для проживания, трудовой деятельности и отдыха населения.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Большинство объектов внешнего благоустройства населенного пункта, такие как, зоны отдыха (парки, скверы, детские площадки),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деревни.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Большое значение в благоустройстве деревни имеют дворовые территории многоквартирных жилых домов.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На территории сельского поселения расположено 8 многоквартирных домов, дворовых территорий -5 (общая площадь 3,2 тыс. кв. м).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Количество общественных территорий оборудованными местами для проведения досуга и отдыха разными группами населения (парки, скверы, спортивные площадки, детские площадки и т.д., малыми архитектурными формами) — 1 ед.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Охват населения благоустроенными дворовыми территориями многоквартирных домов составляет 102 человек, что составляет 45 % -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Площадь территории Чапаевского сельского поселения составляет 20345,2 тыс.га, из них: 710,2 га — земли населенных пунктов.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Доля благоустроенных муниципальных территорий общего пользования от общего количества территорий составляет 50,0 %.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Анализ сферы благоустройства в муниципальном образовании показал, что в последние годы на территории Чапаевского сельского поселения проводилась целенаправленная работа по благоустройству дворовых территории и территорий общего пользования. Это достигнуто в том числе благодаря участию администрации в федеральном проекте «Формирование современной городской среды» с 2017 по 2019 годы.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Характеристика благоустройства дворовых территорий.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Благоустройство дворов жилищного фонда  на сегодняшний день частично не отвечает нормативным требованиям.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Несколько дворовых территорий нужно асфальтировать, пришло в негодность асфальтовое покрытие всех тротуаров и парковок. 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кустарников, на газонах не устроены цветники.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Система дождевой канализации отсутствует, не обеспечивается отвод вод в периоды выпадения обильных осадков, что доставляет массу неудобств жителям и негативно влияет на конструктивные элементы зданий и дорожного полотна.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Во дворах отсутствует освещение придомовых территорий, необходимый набор малых форм и обустроенных площадок.  Отсутствуют специально обустроенные стоянки для автомобилей, что приводит к их хаотичной парковке.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Проблемы восстановления и ремонта асфальтового покрытия дворов, озеленения, освещения дворовых территорий,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организованных площадок , улучшение содержания и безопасности дворовых территорий.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eastAsia="Calibri" w:hAnsi="Tahoma" w:cs="Tahoma"/>
          <w:i/>
          <w:color w:val="000000"/>
          <w:sz w:val="16"/>
          <w:szCs w:val="16"/>
        </w:rPr>
      </w:pPr>
      <w:r w:rsidRPr="008C6322">
        <w:rPr>
          <w:rFonts w:ascii="Tahoma" w:eastAsia="Calibri" w:hAnsi="Tahoma" w:cs="Tahoma"/>
          <w:i/>
          <w:color w:val="000000"/>
          <w:sz w:val="16"/>
          <w:szCs w:val="1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деревни Ченцы,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C6322">
        <w:rPr>
          <w:rFonts w:ascii="Tahoma" w:eastAsia="Calibri" w:hAnsi="Tahoma" w:cs="Tahoma"/>
          <w:i/>
          <w:sz w:val="16"/>
          <w:szCs w:val="16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Характеристика сферы благоустройства муниципальных территорий общего пользования.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Внешний облик населенного пункта, его эстетический вид во многом зависят от степени благоустроенности территории, от площади озеленения.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д.Ченцы, выполняют рекреационные и санитарно-защитные функции. 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На территории д.Ченцы  имеется 3 общественных пространства -  2 детских площадки сквер у парк Победы.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-озеленение, уход за зелеными насаждениями;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-оборудование малыми архитектурными формами, фонтанами, иными не капитальными объектами;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-устройство пешеходных дорожек,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-освещение территорий, в т. ч. декоративное;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-обустройство площадок для отдыха, детских, спортивных площадок;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-установка скамеек и урн, контейнеров для сбора мусора;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-оформление цветников;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eastAsia="Calibri" w:hAnsi="Tahoma" w:cs="Tahoma"/>
          <w:i/>
          <w:color w:val="000000"/>
          <w:sz w:val="16"/>
          <w:szCs w:val="16"/>
        </w:rPr>
      </w:pPr>
      <w:r w:rsidRPr="008C6322">
        <w:rPr>
          <w:rFonts w:ascii="Tahoma" w:eastAsia="Calibri" w:hAnsi="Tahoma" w:cs="Tahoma"/>
          <w:i/>
          <w:color w:val="000000"/>
          <w:sz w:val="16"/>
          <w:szCs w:val="16"/>
        </w:rPr>
        <w:t>-</w:t>
      </w:r>
      <w:r w:rsidRPr="008C6322">
        <w:rPr>
          <w:rFonts w:ascii="Tahoma" w:eastAsia="Calibri" w:hAnsi="Tahoma" w:cs="Tahoma"/>
          <w:i/>
          <w:sz w:val="16"/>
          <w:szCs w:val="16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д.Ченцы.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Характеристика сферы благоустройства объектов, находящихся в частной собственности (пользовании) и прилегающих к ним территорий.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Под объектами, находящимися в частной собственности (пользовании) и прилегающими к ним территориями в настоящей программе следует понимать объекты недвижимого имущества (включая объекты незавершенного строительства и земельных участков,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 Значительная часть застроенной территории д.Ченцы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 Кроме того, по состоянию на 01.01.2019 года на территории д.Ченцы осуществляют свою деятельность  2 индивидуальных предпринимателей, занятых розничной торговлей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Индивидуальная и малоэтажная жилая застройка занимает отдельные территории населенного пункта, включая его центральную историческую часть.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 территории деревни Ченцы с целью формирования единого облика.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Благоустройство таких территорий должно осуществляться собственниками  объектов, а также правообладателями земельных участков согласно установленным  нормам в части содержания: территорий, зданий, асфальтирования, озеленения,  вывесок и рекламы,  выполнения  уборки и т.д.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Требования к благоустройству таких объектов содержатся в Правилах  благоустройства территории Чапаевского сельского поселения, утвержденным постановлением от </w:t>
      </w:r>
      <w:r w:rsidRPr="008C6322">
        <w:rPr>
          <w:rFonts w:ascii="Tahoma" w:hAnsi="Tahoma" w:cs="Tahoma"/>
          <w:i/>
          <w:color w:val="000000"/>
          <w:sz w:val="16"/>
          <w:szCs w:val="16"/>
        </w:rPr>
        <w:t>31.10.2017 года №44 (в редакции от 11.04.2019 года №116).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Выполнение требований Правил благоустройства позволит повысить  комфортность проживания, сформировать единый облик населенного пункта как  благоустроенного, ухоженного пространства. 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Внебюджетное финансирование за счет средств  юридических и физических лиц, участвующих в программе, описывать целевыми показателями (индикаторами), определяющими эффективность использования бюджетных  средств, нецелесообразно.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lastRenderedPageBreak/>
        <w:t>Адресный перечень всех дворовых и общественных территорий, нуждающихся в благоустройстве, объектов недвижимого имущества юридических лиц и индивидуальных предпринимателей, подлежащих благоустройству за счет  собственных средств, приведен в приложении №1 к  Муниципальной программе.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приведены в приложении № 2 к Муниципальной программе.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 рамках данной Муниципальной программы создание, восстановление либо реконструкция объектов централизованной системы холодного водоснабжения не требуется.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Раздел III. Цели, задачи, сроки и ожидаемые результаты реализации муниципальной программы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1. Основной целью программы является повышение уровня благоустройства территорий Чапаевского сельского поселения, Красносельского муниципального района, Костромской области.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Цель Программы определена в соответствии с пунктом 5 части 1 статьи 16 Федерального Закона от 06.10.2003г. №131-ФЗ «Об общих принципах организации местного самоуправления в Российской Федерации».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2. Для достижения поставленной цели предусматриваются следующие задачи: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повышение уровня благоустройства дворовых территорий;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повышение уровня благоустройства территорий д. Ченцы, Чапаевского сельского поселения соответствующего функционального назначения (улиц, пешеходных зон, скверов, парков, иных территорий);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повышение уровня вовлеченности заинтересованных граждан, организаций в реализации мероприятий по благоустройству территорий поселения;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формирование реализованных практик благоустройства.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3. Программа формируется на 2018-2024 гг.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Этапы реализации программы не выделяются.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4. Ожидаемые результаты реализации программы представлены в таблице 1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Таблица 1</w:t>
      </w:r>
    </w:p>
    <w:tbl>
      <w:tblPr>
        <w:tblW w:w="10587" w:type="dxa"/>
        <w:tblInd w:w="108" w:type="dxa"/>
        <w:tblLayout w:type="fixed"/>
        <w:tblLook w:val="0000"/>
      </w:tblPr>
      <w:tblGrid>
        <w:gridCol w:w="795"/>
        <w:gridCol w:w="4590"/>
        <w:gridCol w:w="2160"/>
        <w:gridCol w:w="3042"/>
      </w:tblGrid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753"/>
            </w:tblGrid>
            <w:tr w:rsidR="0033246C" w:rsidRPr="008C6322" w:rsidTr="00BC5F28">
              <w:trPr>
                <w:trHeight w:val="247"/>
              </w:trPr>
              <w:tc>
                <w:tcPr>
                  <w:tcW w:w="3753" w:type="dxa"/>
                  <w:shd w:val="clear" w:color="auto" w:fill="auto"/>
                </w:tcPr>
                <w:p w:rsidR="0033246C" w:rsidRPr="008C6322" w:rsidRDefault="0033246C" w:rsidP="00BC5F28">
                  <w:pPr>
                    <w:pStyle w:val="ConsPlusNormal"/>
                    <w:widowControl/>
                    <w:suppressLineNumbers/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8C632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2018-2024гг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4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Цель программы: повышение уровня благоустройства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Не менее 40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Показатели задач программы: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Задача 1. Повышение уровня благоустройства дворовых территорий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Количество дворовых территорий, приведенных в нормативное состояние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2017 году –1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2018 году-  1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2019 году-  1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2020 году - 3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Задача 2. Повышение уровня благоустройства муниципальных территорий соответствующего функционального назначения (площадей, улиц, пешеходных зон, скверов, парков, иных территорий) 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Количество благоустроенных территорий функционального назначения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2022 году- 1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2023 году- 1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2024 году- 1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Не менее 10 в сезон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Доля дворовых территорий, благоустроенных с участием граждан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Задача 4 Формирование реализованных практик благоустройства</w:t>
            </w:r>
          </w:p>
        </w:tc>
      </w:tr>
      <w:tr w:rsidR="0033246C" w:rsidRPr="008C6322" w:rsidTr="00BC5F2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0</w:t>
            </w: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Раздел </w:t>
      </w:r>
      <w:r w:rsidRPr="008C6322">
        <w:rPr>
          <w:rFonts w:ascii="Tahoma" w:hAnsi="Tahoma" w:cs="Tahoma"/>
          <w:i/>
          <w:color w:val="000000"/>
          <w:sz w:val="16"/>
          <w:szCs w:val="16"/>
          <w:lang w:val="en-US"/>
        </w:rPr>
        <w:t>IV</w:t>
      </w:r>
      <w:r w:rsidRPr="008C6322">
        <w:rPr>
          <w:rFonts w:ascii="Tahoma" w:hAnsi="Tahoma" w:cs="Tahoma"/>
          <w:i/>
          <w:color w:val="000000"/>
          <w:sz w:val="16"/>
          <w:szCs w:val="16"/>
        </w:rPr>
        <w:t>. Объемы и источники финансирования программы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1. Объем финансирования программы – уточняется ежегодно, в том числе: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1) средства федерального бюджета;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2) средства областного бюджета;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3) средства местного бюджетов;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4) внебюджетные источники.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591"/>
        </w:tabs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2. Общий объем финансирования программы до 2024 года 19000 тыс. руб: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591"/>
        </w:tabs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1) средства федерального бюджета 14212 тыс. руб;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591"/>
        </w:tabs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2) средства областного бюджета 38 тыс.  руб;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591"/>
        </w:tabs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3) средства местного бюджетов 4750 тыс.  руб. 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591"/>
        </w:tabs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4) внебюджетные источники (при согласовании).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591"/>
        </w:tabs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Общий объем финансирования на 2019 год – 981,982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1) средства федерального бюджета – 698, 846 тыс.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2) средства областного бюджета –  7,059 тыс.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3) средства местных (местного) бюджетов (а) – 276,057 тыс.  руб.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Общий объем финансирования на 2020 год – 1500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1) средства федерального бюджета – 1113 тыс.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lastRenderedPageBreak/>
        <w:t>2) средства областного бюджета –  12 тыс.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3) средства местных (местного) бюджетов (а) –  375 тыс. руб.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Общий объем финансирования на 2021 год – 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1) средства федерального бюджета –  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2) средства областного бюджета – 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3) средства местных (местного) бюджетов (а) – 0 руб.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Общий объем финансирования на 2022 год – 7 000 000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1) средства федерального бюджета – 5 197 500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2) средства областного бюджета –  52 500 руб.;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3) средства местных (местного) бюджетов (а) –  1 750 000 руб.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Общий объем финансирования на 2023 год –2 000 000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1) средства федерального бюджета – 1 485 000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2) средства областного бюджета –  15 000 руб.;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3) средства местных (местного) бюджетов (а) – 500 000 руб.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Общий объем финансирования на 2024 год – 2 000 000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1) средства федерального бюджета – 1 485 000 руб.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2) средства областного бюджета –  15 000 руб.;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3) средства местных (местного) бюджетов (а) –  500 000 руб.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Состав и ресурсное обеспечение муниципальной программы Чапаевского сельского поселения Красносельского муниципального района представлены в приложении № 3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bCs/>
          <w:i/>
          <w:color w:val="000000"/>
          <w:sz w:val="16"/>
          <w:szCs w:val="16"/>
        </w:rPr>
        <w:t xml:space="preserve">Раздел </w:t>
      </w:r>
      <w:r w:rsidRPr="008C6322">
        <w:rPr>
          <w:rFonts w:ascii="Tahoma" w:hAnsi="Tahoma" w:cs="Tahoma"/>
          <w:bCs/>
          <w:i/>
          <w:color w:val="000000"/>
          <w:sz w:val="16"/>
          <w:szCs w:val="16"/>
          <w:lang w:val="en-US"/>
        </w:rPr>
        <w:t>V</w:t>
      </w:r>
      <w:r w:rsidRPr="008C6322">
        <w:rPr>
          <w:rFonts w:ascii="Tahoma" w:hAnsi="Tahoma" w:cs="Tahoma"/>
          <w:bCs/>
          <w:i/>
          <w:color w:val="000000"/>
          <w:sz w:val="16"/>
          <w:szCs w:val="16"/>
        </w:rPr>
        <w:t>. Перечень мероприятий программы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При реализации мероприятий программы администрация обязана: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П.1 обеспечить учет предложений заинтересованных лиц о включении дворовой территории, общественной территории в муниципальную программу на 2018-2024 годы;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при формировании списка территорий, включаемых в муниципальную программу, рекомендуется формировать таким образом, чтобы в него в первоочередном порядке входили пространства, благоустройство которых будет иметь наибольший эффект с точки зрения создания удобств для жителей, повышения привлекательности населенного пункта для гостей и развития предпринимательства;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выбор территорий рекомендуется осуществлять с учетом мнения жителей, которые вносят свои предложения и участвуют в обсуждении территорий, предлагаемых администрацией Чапаевского сельского поселения, а также с учетом итогов проведения рейтингового голосования по выбору общественных территорий, подлежащих первоочередному включению в муниципальную программу;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при выборе мест для благоустройства рекомендуется руководствоваться критериями, соответствие которым повышает привлекательность территории как места для создания общественного пространства;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п.2 обеспечить осуществление контроля за ходом выполнения муниципальной программы общественной комиссией, созданной в соответствии с </w:t>
      </w:r>
      <w:hyperlink r:id="rId17" w:history="1">
        <w:r w:rsidRPr="008C6322">
          <w:rPr>
            <w:rFonts w:ascii="Tahoma" w:hAnsi="Tahoma" w:cs="Tahoma"/>
            <w:i/>
            <w:color w:val="000000"/>
            <w:sz w:val="16"/>
            <w:szCs w:val="16"/>
          </w:rPr>
          <w:t>Постановлением</w:t>
        </w:r>
      </w:hyperlink>
      <w:r w:rsidRPr="008C6322">
        <w:rPr>
          <w:rFonts w:ascii="Tahoma" w:hAnsi="Tahoma" w:cs="Tahoma"/>
          <w:i/>
          <w:sz w:val="16"/>
          <w:szCs w:val="16"/>
        </w:rPr>
        <w:t xml:space="preserve"> Правительства Российской Федерации от 10 февраля 2017 года N 169, включая проведение оценки предложений заинтересованных лиц;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п.3 подготовить и утвердить не позднее 1 марта текущего финансового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33246C" w:rsidRPr="008C6322" w:rsidRDefault="0033246C" w:rsidP="0033246C">
      <w:pPr>
        <w:suppressLineNumbers/>
        <w:shd w:val="clear" w:color="auto" w:fill="FFFFFF"/>
        <w:spacing w:line="29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п.4 обеспечить сроки заключения муниципальных контрактов по результатам закупки товаров, работ и услуг для обеспечения муниципальных нужд в целях реализации муниципальных программ не позднее 1 июля  текущего года  по благоустройству общественных территорий, не позднее 1 мая года 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 п.5  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</w:t>
      </w:r>
      <w:hyperlink r:id="rId18" w:history="1">
        <w:r w:rsidRPr="008C6322">
          <w:rPr>
            <w:rFonts w:ascii="Tahoma" w:hAnsi="Tahoma" w:cs="Tahoma"/>
            <w:i/>
            <w:color w:val="000000"/>
            <w:sz w:val="16"/>
            <w:szCs w:val="16"/>
          </w:rPr>
          <w:t>"Демография"</w:t>
        </w:r>
      </w:hyperlink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, </w:t>
      </w:r>
      <w:hyperlink r:id="rId19" w:history="1">
        <w:r w:rsidRPr="008C6322">
          <w:rPr>
            <w:rFonts w:ascii="Tahoma" w:hAnsi="Tahoma" w:cs="Tahoma"/>
            <w:i/>
            <w:color w:val="000000"/>
            <w:sz w:val="16"/>
            <w:szCs w:val="16"/>
          </w:rPr>
          <w:t>"Образование"</w:t>
        </w:r>
      </w:hyperlink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, </w:t>
      </w:r>
      <w:hyperlink r:id="rId20" w:history="1">
        <w:r w:rsidRPr="008C6322">
          <w:rPr>
            <w:rFonts w:ascii="Tahoma" w:hAnsi="Tahoma" w:cs="Tahoma"/>
            <w:i/>
            <w:color w:val="000000"/>
            <w:sz w:val="16"/>
            <w:szCs w:val="16"/>
          </w:rPr>
          <w:t>"Экология"</w:t>
        </w:r>
      </w:hyperlink>
      <w:r w:rsidRPr="008C6322">
        <w:rPr>
          <w:rFonts w:ascii="Tahoma" w:hAnsi="Tahoma" w:cs="Tahoma"/>
          <w:i/>
          <w:color w:val="000000"/>
          <w:sz w:val="16"/>
          <w:szCs w:val="16"/>
        </w:rPr>
        <w:t>, "</w:t>
      </w:r>
      <w:hyperlink r:id="rId21" w:history="1">
        <w:r w:rsidRPr="008C6322">
          <w:rPr>
            <w:rFonts w:ascii="Tahoma" w:hAnsi="Tahoma" w:cs="Tahoma"/>
            <w:i/>
            <w:color w:val="000000"/>
            <w:sz w:val="16"/>
            <w:szCs w:val="16"/>
          </w:rPr>
          <w:t>Безопасные и качественные</w:t>
        </w:r>
      </w:hyperlink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 автомобильные дороги", </w:t>
      </w:r>
      <w:hyperlink r:id="rId22" w:history="1">
        <w:r w:rsidRPr="008C6322">
          <w:rPr>
            <w:rFonts w:ascii="Tahoma" w:hAnsi="Tahoma" w:cs="Tahoma"/>
            <w:i/>
            <w:color w:val="000000"/>
            <w:sz w:val="16"/>
            <w:szCs w:val="16"/>
          </w:rPr>
          <w:t>"Культура"</w:t>
        </w:r>
      </w:hyperlink>
      <w:r w:rsidRPr="008C6322">
        <w:rPr>
          <w:rFonts w:ascii="Tahoma" w:hAnsi="Tahoma" w:cs="Tahoma"/>
          <w:i/>
          <w:color w:val="000000"/>
          <w:sz w:val="16"/>
          <w:szCs w:val="16"/>
        </w:rPr>
        <w:t>, "</w:t>
      </w:r>
      <w:hyperlink r:id="rId23" w:history="1">
        <w:r w:rsidRPr="008C6322">
          <w:rPr>
            <w:rFonts w:ascii="Tahoma" w:hAnsi="Tahoma" w:cs="Tahoma"/>
            <w:i/>
            <w:color w:val="000000"/>
            <w:sz w:val="16"/>
            <w:szCs w:val="16"/>
          </w:rPr>
          <w:t>Малое и среднее предпринимательство</w:t>
        </w:r>
      </w:hyperlink>
      <w:r w:rsidRPr="008C6322">
        <w:rPr>
          <w:rFonts w:ascii="Tahoma" w:hAnsi="Tahoma" w:cs="Tahoma"/>
          <w:i/>
          <w:sz w:val="16"/>
          <w:szCs w:val="16"/>
        </w:rPr>
        <w:t xml:space="preserve">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п.6 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п.7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п.8 обеспечить реализацию не менее 1 проекта комплексного благоустройства общественной территории в населенном пункте и (или) населенных пунктах численностью свыше 1 000 человек, принявшем (принявших) решение о комплексном благоустройстве общественной территории, отобранного по результатам общественного обсуждения;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п.9 обеспечить проведение администрацией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 бюджетами Костромской области и с предоставлением субсидий из федерального бюджета;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lastRenderedPageBreak/>
        <w:t>п.10 организовать собрания собственников помещений в многоквартирном доме, дворовая территория которого благоустраивается в соответствии с минимальным и дополнительным перечнем работ по благоустройству, о принятии созданного в результате благоустройства имущества в состав общего имущества многоквартирного дома, если таковое решение будет принято собственниками</w:t>
      </w:r>
      <w:r w:rsidRPr="008C6322">
        <w:rPr>
          <w:rFonts w:ascii="Tahoma" w:hAnsi="Tahoma" w:cs="Tahoma"/>
          <w:i/>
          <w:color w:val="FF0000"/>
          <w:sz w:val="16"/>
          <w:szCs w:val="16"/>
        </w:rPr>
        <w:t>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Работы по образованию земельных участков должны быть проведены не позднее года реализации на данной территории мероприятий по благоустройству.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При этом под комплексным проектом благоустройства понимается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 в целях обеспечения привлекательности территории для разных групп населения, сформированный в соответствии с методическими рекомендациями, утвержденными Министерством строительства и жилищно-коммунального хозяйства Российской Федерации;</w:t>
      </w:r>
    </w:p>
    <w:p w:rsidR="0033246C" w:rsidRPr="008C6322" w:rsidRDefault="0033246C" w:rsidP="0033246C">
      <w:pPr>
        <w:pStyle w:val="ConsPlusNormal"/>
        <w:widowControl/>
        <w:suppressLineNumbers/>
        <w:tabs>
          <w:tab w:val="left" w:pos="284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Минимальный перечень работ по благоустройству дворовых территорий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Минимальный перечень видов работ по благоустройству дворовых территорий включает в себя ремонт внутриквартальных и дворовых проездов и тротуаров, обеспечение освещения дворовых территорий, установку скамеек, урн, ремонт тротуаров.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Минимальный перечень работ по благоустройству дворовых территорий представлен в приложении № 4 к программе.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Дополнительный перечень работ по благоустройству дворовых территорий</w:t>
      </w:r>
    </w:p>
    <w:p w:rsidR="0033246C" w:rsidRPr="008C6322" w:rsidRDefault="0033246C" w:rsidP="0033246C">
      <w:pPr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о форме участия (финансовое и  трудовое) заинтересованных лиц в реализации мероприятий по благоустройству дворовых территорий в рамках </w:t>
      </w:r>
      <w:r w:rsidRPr="008C6322">
        <w:rPr>
          <w:rFonts w:ascii="Tahoma" w:hAnsi="Tahoma" w:cs="Tahoma"/>
          <w:bCs/>
          <w:i/>
          <w:color w:val="000000"/>
          <w:sz w:val="16"/>
          <w:szCs w:val="16"/>
        </w:rPr>
        <w:t>дополнительного перечня работ</w:t>
      </w: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 по благоустройству в  соответствии с постановлением администрации Костромской области №316а от 28.08.2017 г., в том числе о доле такого участия</w:t>
      </w:r>
    </w:p>
    <w:p w:rsidR="0033246C" w:rsidRPr="008C6322" w:rsidRDefault="0033246C" w:rsidP="0033246C">
      <w:pPr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Перечень дополнительных видов работ по благоустройству дворовых территорий представлен в приложении №5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приложениях №6,7,8 к программе.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Иные мероприятия по благоустройству</w:t>
      </w:r>
    </w:p>
    <w:p w:rsidR="0033246C" w:rsidRPr="008C6322" w:rsidRDefault="0033246C" w:rsidP="0033246C">
      <w:pPr>
        <w:suppressLineNumbers/>
        <w:shd w:val="clear" w:color="auto" w:fill="FFFFFF"/>
        <w:spacing w:line="315" w:lineRule="atLeast"/>
        <w:ind w:firstLine="709"/>
        <w:jc w:val="both"/>
        <w:textAlignment w:val="baseline"/>
        <w:rPr>
          <w:rFonts w:ascii="Tahoma" w:hAnsi="Tahoma" w:cs="Tahoma"/>
          <w:i/>
          <w:color w:val="000000"/>
          <w:spacing w:val="2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pacing w:val="2"/>
          <w:sz w:val="16"/>
          <w:szCs w:val="16"/>
        </w:rPr>
        <w:t>в соответствии с подпунктом "е" пункта 14 Правил предоставления и распределения субсидий из федерального бюджет</w:t>
      </w:r>
    </w:p>
    <w:p w:rsidR="0033246C" w:rsidRPr="008C6322" w:rsidRDefault="0033246C" w:rsidP="0033246C">
      <w:pPr>
        <w:suppressLineNumbers/>
        <w:shd w:val="clear" w:color="auto" w:fill="FFFFFF"/>
        <w:spacing w:line="315" w:lineRule="atLeast"/>
        <w:ind w:firstLine="709"/>
        <w:jc w:val="both"/>
        <w:textAlignment w:val="baseline"/>
        <w:rPr>
          <w:rFonts w:ascii="Tahoma" w:hAnsi="Tahoma" w:cs="Tahoma"/>
          <w:i/>
          <w:color w:val="000000"/>
          <w:spacing w:val="2"/>
          <w:sz w:val="16"/>
          <w:szCs w:val="16"/>
        </w:rPr>
      </w:pPr>
      <w:r w:rsidRPr="008C6322">
        <w:rPr>
          <w:rFonts w:ascii="Tahoma" w:hAnsi="Tahoma" w:cs="Tahoma"/>
          <w:i/>
          <w:spacing w:val="2"/>
          <w:sz w:val="16"/>
          <w:szCs w:val="16"/>
        </w:rPr>
        <w:t>- мероприятий по разработке проектно-сметной документации  - проведении проверки достоверности</w:t>
      </w:r>
      <w:r w:rsidRPr="008C6322">
        <w:rPr>
          <w:rFonts w:ascii="Tahoma" w:hAnsi="Tahoma" w:cs="Tahoma"/>
          <w:i/>
          <w:color w:val="000000"/>
          <w:spacing w:val="2"/>
          <w:sz w:val="16"/>
          <w:szCs w:val="16"/>
        </w:rPr>
        <w:t xml:space="preserve"> определения сметной стоимости по благоустройству территорий  осуществлению строительного контроля выполнения работ, требующих проведение строительного контроля выполнения работ, </w:t>
      </w:r>
    </w:p>
    <w:p w:rsidR="0033246C" w:rsidRPr="008C6322" w:rsidRDefault="0033246C" w:rsidP="0033246C">
      <w:pPr>
        <w:suppressLineNumbers/>
        <w:shd w:val="clear" w:color="auto" w:fill="FFFFFF"/>
        <w:spacing w:line="315" w:lineRule="atLeast"/>
        <w:ind w:firstLine="709"/>
        <w:jc w:val="both"/>
        <w:textAlignment w:val="baseline"/>
        <w:rPr>
          <w:rFonts w:ascii="Tahoma" w:hAnsi="Tahoma" w:cs="Tahoma"/>
          <w:i/>
          <w:color w:val="000000"/>
          <w:spacing w:val="2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pacing w:val="2"/>
          <w:sz w:val="16"/>
          <w:szCs w:val="16"/>
        </w:rPr>
        <w:t>- мероприятий по установке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  по каждой территории, требующей выполнения данных мероприятий.</w:t>
      </w:r>
    </w:p>
    <w:p w:rsidR="0033246C" w:rsidRPr="008C6322" w:rsidRDefault="0033246C" w:rsidP="0033246C">
      <w:pPr>
        <w:suppressLineNumbers/>
        <w:shd w:val="clear" w:color="auto" w:fill="FFFFFF"/>
        <w:spacing w:line="315" w:lineRule="atLeast"/>
        <w:ind w:firstLine="709"/>
        <w:jc w:val="both"/>
        <w:textAlignment w:val="baseline"/>
        <w:rPr>
          <w:rFonts w:ascii="Tahoma" w:hAnsi="Tahoma" w:cs="Tahoma"/>
          <w:i/>
          <w:color w:val="000000"/>
          <w:spacing w:val="2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Условия о форме и минимальной доле трудового участия заинтересованных лиц, организаций в выполнении минимального 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В случае принятия решения о трудовом участии  заинтересованных лиц, организаций в выполнении минимального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 до 09.02.2019 г.устанавливается в объеме не менее, чем 5 % от стоимости мероприятий по благоустройству дворовой территории после 09.02.2019 г. не менее чем 20% от стоимости этих мероприятий.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утверждены в приложении №9 к настоящей программе).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Условие о проведении работ по благоустройству обеспечения доступности для маломобильных групп населения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 При создании комфортных условий обеспечения доступности для маломобильных групп населения работы  проводятся в соответствии со статьей 15 Федерального закона № 181-ФЗ от 24.11.1995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Порядок разработки, обсуждения с заинтересованными лицами и утверждения дизайн-проектов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Дизайн – проект создается для каждой дворовой территории и каждого места общего пользования и состоит из: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титульного листа с указанием адреса объекта благоустройства;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пояснительной записки, указывающей объемы и виды работ;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план – схемы размещения объектов благоустройства на дворовой территории и месте общего пользования;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lastRenderedPageBreak/>
        <w:t xml:space="preserve"> листа визуализации элементов благоустройства, которые будут установлены на объекте благоустройства;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листа согласования дизайн – проекта.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Порядок разработки, обсуждения с заинтересованными лицами и утверждения дизайн - проектов благоустройства дворовых территорий, включенных в программу устанавливается приложением № 10 к настоящей программе.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Адресный перечень мероприятий программы представлен в приложении № 11 к настоящей программе (перечень подлежит уточнению по результатам рассмотрения общественного обсуждения программы).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Администрация  имеет право на: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исключение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муниципальной комиссией в порядке, установленном такой комиссией с последующим уведомлением департамента;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исключение из адресного 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</w:t>
      </w:r>
      <w:bookmarkStart w:id="1" w:name="page3"/>
      <w:bookmarkEnd w:id="1"/>
      <w:r w:rsidRPr="008C6322">
        <w:rPr>
          <w:rFonts w:ascii="Tahoma" w:hAnsi="Tahoma" w:cs="Tahoma"/>
          <w:i/>
          <w:sz w:val="16"/>
          <w:szCs w:val="16"/>
        </w:rPr>
        <w:t xml:space="preserve">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 с последующим уведомлением департамента.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bCs/>
          <w:i/>
          <w:color w:val="000000"/>
          <w:sz w:val="16"/>
          <w:szCs w:val="16"/>
        </w:rPr>
        <w:t xml:space="preserve">Раздел </w:t>
      </w:r>
      <w:r w:rsidRPr="008C6322">
        <w:rPr>
          <w:rFonts w:ascii="Tahoma" w:hAnsi="Tahoma" w:cs="Tahoma"/>
          <w:bCs/>
          <w:i/>
          <w:color w:val="000000"/>
          <w:sz w:val="16"/>
          <w:szCs w:val="16"/>
          <w:lang w:val="en-US"/>
        </w:rPr>
        <w:t>VI</w:t>
      </w:r>
      <w:r w:rsidRPr="008C6322">
        <w:rPr>
          <w:rFonts w:ascii="Tahoma" w:hAnsi="Tahoma" w:cs="Tahoma"/>
          <w:bCs/>
          <w:i/>
          <w:color w:val="000000"/>
          <w:sz w:val="16"/>
          <w:szCs w:val="16"/>
        </w:rPr>
        <w:t>. Механизм реализации программы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Исполнителем программы является: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Администрация Чапаевского сельского поселения.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Ответственный исполнитель программы: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а) координирует деятельность исполнителей по реализации отдельных мероприятий программы;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б) выполняет функции исполнителя программы в части, касающейся его полномочий;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в) предоставляет по запросу департамента строительства сведения, необходимые для проведения мониторинга реализации программы, проверки отчетности реализации программы;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г) собирает 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д)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е) готовит в срок до 31 декабря текущего года годовой отчет о реализации программы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Исполнители программы: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а) осуществляют реализацию мероприятий программы, отдельных в рамках своих полномочий;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б) разрабатывают и согласовывают проект изменений в программу;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в) проводит общественные обсуждения проектов муниципальных программ (срок обсуждения – не менее 30 календарных дней со дня опубликования проекта муниципальной программы), в том числе при внесении изменений в программу;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г) формируют предложения по внесению изменений в программу, направляют их ответственному исполнителю;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д)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е) проводит актуализацию государственных и муниципальных программ по результатам проведения голосования по отбору общественных территорий, а также продлевает срок их действия на срок реализации федерального проекта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  Осуществление контроля за реализацией и координации реализации программы возлагается на администрацию Чапаевского сельского поселения Красносельского муниципального района Костромской области.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bCs/>
          <w:i/>
          <w:color w:val="000000"/>
          <w:sz w:val="16"/>
          <w:szCs w:val="16"/>
        </w:rPr>
        <w:t>Раздел VII. Описание механизмов управления рисками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К числу возможных рисков относятся внешние и внутренние риски.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Внешние риски: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бюджетные риски, связанные с дефицитом местных бюджетов и возможностью невыполнения своих обязательств по софинансированию мероприятий программы;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В целях управления указанными рисками в процессе реализации программы предусматривается: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а также мероприятий программы;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lastRenderedPageBreak/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Приложение №1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К Муниципальной программе 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«Формирование современной 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Чапаевского сельского поселения»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Адресный перечень всех дворовых территорий, нуждающихся в благоустройстве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6865"/>
        <w:gridCol w:w="2977"/>
      </w:tblGrid>
      <w:tr w:rsidR="0033246C" w:rsidRPr="008C6322" w:rsidTr="00BC5F28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N</w:t>
            </w:r>
          </w:p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п/п</w:t>
            </w:r>
          </w:p>
        </w:tc>
        <w:tc>
          <w:tcPr>
            <w:tcW w:w="6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Адресный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перечень объектов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Год включения в программу согласно общественного обсуждения</w:t>
            </w:r>
            <w:r w:rsidRPr="008C6322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*</w:t>
            </w:r>
          </w:p>
        </w:tc>
      </w:tr>
      <w:tr w:rsidR="0033246C" w:rsidRPr="008C6322" w:rsidTr="00BC5F2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Д.Ченцы, ул.Молодежная д.7,10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6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2018</w:t>
            </w:r>
          </w:p>
        </w:tc>
      </w:tr>
      <w:tr w:rsidR="0033246C" w:rsidRPr="008C6322" w:rsidTr="00BC5F2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Д.Ченцы, ул.Молодежная д.1,2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6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2019</w:t>
            </w:r>
          </w:p>
        </w:tc>
      </w:tr>
      <w:tr w:rsidR="0033246C" w:rsidRPr="008C6322" w:rsidTr="00BC5F2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Д.Ченцы ул.Молодежная д.4,8,9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6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2020</w:t>
            </w:r>
          </w:p>
        </w:tc>
      </w:tr>
    </w:tbl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*- уточняется согласно заявок и общественного обсуждения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Адресный перечень общественных территорий нуждающихся в благоустройстве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"/>
        <w:gridCol w:w="3495"/>
        <w:gridCol w:w="5061"/>
      </w:tblGrid>
      <w:tr w:rsidR="0033246C" w:rsidRPr="008C6322" w:rsidTr="00BC5F28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N</w:t>
            </w:r>
          </w:p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п/п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Адресный</w:t>
            </w:r>
          </w:p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перечень объектов</w:t>
            </w:r>
          </w:p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Год включения в программу согласно общественного обсуждения</w:t>
            </w:r>
            <w:r w:rsidRPr="008C6322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*</w:t>
            </w: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Д.Ченцы ул.Молодежная, Парк Победы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2022</w:t>
            </w: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Д.Ченцы,  ул.Молодежная, детская площадка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2023</w:t>
            </w: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Д.Ченцы, ул. Рабочая, детская площадка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2024</w:t>
            </w:r>
          </w:p>
        </w:tc>
      </w:tr>
    </w:tbl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*- уточняется согласно заявок и общественного обсуждения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Адресный перечень объектов недвижимого имущества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юридических лиц и индивидуальных предпринимателей,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подлежащих благоустройству за счет собственных средств*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"/>
        <w:gridCol w:w="1406"/>
        <w:gridCol w:w="2268"/>
        <w:gridCol w:w="1559"/>
        <w:gridCol w:w="709"/>
        <w:gridCol w:w="709"/>
        <w:gridCol w:w="709"/>
        <w:gridCol w:w="708"/>
        <w:gridCol w:w="821"/>
        <w:gridCol w:w="735"/>
      </w:tblGrid>
      <w:tr w:rsidR="0033246C" w:rsidRPr="008C6322" w:rsidTr="00BC5F28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N</w:t>
            </w:r>
          </w:p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п/п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Адресный 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перечень объектов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юридического лица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Реквизиты 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соглашения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2019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2020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2021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2022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год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2023</w:t>
            </w:r>
          </w:p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ind w:firstLine="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2024 год</w:t>
            </w: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*Примечание: адресный перечень будет составлен после заключения соглашений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Приложение №2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к Муниципальной программе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«Формирование современной 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Чапаевского сельского поселения»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"/>
        <w:gridCol w:w="1188"/>
        <w:gridCol w:w="460"/>
        <w:gridCol w:w="460"/>
        <w:gridCol w:w="460"/>
        <w:gridCol w:w="460"/>
        <w:gridCol w:w="460"/>
        <w:gridCol w:w="460"/>
        <w:gridCol w:w="3760"/>
        <w:gridCol w:w="1824"/>
      </w:tblGrid>
      <w:tr w:rsidR="0033246C" w:rsidRPr="008C6322" w:rsidTr="00BC5F28"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Ожидаемые </w:t>
            </w:r>
          </w:p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результаты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Исполнители</w:t>
            </w:r>
          </w:p>
        </w:tc>
      </w:tr>
      <w:tr w:rsidR="0033246C" w:rsidRPr="008C6322" w:rsidTr="00BC5F28"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Обследование </w:t>
            </w:r>
          </w:p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территории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Выявление территорий,  несоответствующим правилам благоустройства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Заместитель главы администрации</w:t>
            </w: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Составление </w:t>
            </w:r>
          </w:p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паспорта </w:t>
            </w:r>
          </w:p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территории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Паспорта всех территорий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Заместитель главы администрации</w:t>
            </w:r>
          </w:p>
        </w:tc>
      </w:tr>
      <w:tr w:rsidR="0033246C" w:rsidRPr="008C6322" w:rsidTr="00BC5F2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Заключение </w:t>
            </w:r>
          </w:p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соглашения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Соглашения на благоустройство  всех территорий, для приведения в нормативное состояние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Заместитель главы администрации</w:t>
            </w: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Приложение № 3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К Муниципальной программе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«Формирование современной 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Чапаевского сельского поселения»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 годы постановление №55 от 05.11.19 г.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bookmarkStart w:id="2" w:name="P1127"/>
      <w:bookmarkEnd w:id="2"/>
      <w:r w:rsidRPr="008C6322">
        <w:rPr>
          <w:rFonts w:ascii="Tahoma" w:hAnsi="Tahoma" w:cs="Tahoma"/>
          <w:i/>
          <w:color w:val="000000"/>
          <w:sz w:val="16"/>
          <w:szCs w:val="16"/>
        </w:rPr>
        <w:t>Состав и ресурсное обеспечение муниципальной программы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 xml:space="preserve">Чапаевского сельского поселения Красносельского муниципального района "Формирование современной городской среды"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"/>
        <w:gridCol w:w="4174"/>
        <w:gridCol w:w="3529"/>
        <w:gridCol w:w="1867"/>
      </w:tblGrid>
      <w:tr w:rsidR="0033246C" w:rsidRPr="008C6322" w:rsidTr="00BC5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Ответственный исполнитель,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Период реализации Программы 2019-2024 тыс.руб.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Программа, всего: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</w:t>
            </w:r>
            <w:r w:rsidRPr="008C6322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spacing w:after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19000</w:t>
            </w:r>
          </w:p>
        </w:tc>
      </w:tr>
      <w:tr w:rsidR="0033246C" w:rsidRPr="008C6322" w:rsidTr="00BC5F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- местный  бюджет , 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snapToGrid w:val="0"/>
              <w:spacing w:after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4750</w:t>
            </w:r>
          </w:p>
        </w:tc>
      </w:tr>
      <w:tr w:rsidR="0033246C" w:rsidRPr="008C6322" w:rsidTr="00BC5F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snapToGrid w:val="0"/>
              <w:spacing w:after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38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14212</w:t>
            </w:r>
          </w:p>
        </w:tc>
      </w:tr>
      <w:tr w:rsidR="0033246C" w:rsidRPr="008C6322" w:rsidTr="00BC5F28">
        <w:trPr>
          <w:trHeight w:val="2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Благоустройство дворовых территорий согласно Адресному перечню дворовых территорий, подлежащих благоустройству всего: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2482</w:t>
            </w:r>
          </w:p>
        </w:tc>
      </w:tr>
      <w:tr w:rsidR="0033246C" w:rsidRPr="008C6322" w:rsidTr="00BC5F28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Местный бюджет, внебюджетные источники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651</w:t>
            </w:r>
          </w:p>
        </w:tc>
      </w:tr>
      <w:tr w:rsidR="0033246C" w:rsidRPr="008C6322" w:rsidTr="00BC5F28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19</w:t>
            </w:r>
          </w:p>
        </w:tc>
      </w:tr>
      <w:tr w:rsidR="0033246C" w:rsidRPr="008C6322" w:rsidTr="00BC5F28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1812</w:t>
            </w:r>
          </w:p>
        </w:tc>
      </w:tr>
      <w:tr w:rsidR="0033246C" w:rsidRPr="008C6322" w:rsidTr="00BC5F28">
        <w:trPr>
          <w:trHeight w:val="1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Благоустройство общественных территорий согласно Адресного перечня, всего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11 000 </w:t>
            </w:r>
          </w:p>
        </w:tc>
      </w:tr>
      <w:tr w:rsidR="0033246C" w:rsidRPr="008C6322" w:rsidTr="00BC5F28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Местный бюджет, внебюджетные источники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2 750 </w:t>
            </w:r>
          </w:p>
        </w:tc>
      </w:tr>
      <w:tr w:rsidR="0033246C" w:rsidRPr="008C6322" w:rsidTr="00BC5F28">
        <w:trPr>
          <w:trHeight w:val="19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82, 5</w:t>
            </w:r>
          </w:p>
        </w:tc>
      </w:tr>
      <w:tr w:rsidR="0033246C" w:rsidRPr="008C6322" w:rsidTr="00BC5F28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1b"/>
              <w:suppressLineNumbers/>
              <w:suppressAutoHyphens/>
              <w:jc w:val="both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snapToGrid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8 167, 5</w:t>
            </w: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ind w:firstLine="567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8C6322">
        <w:rPr>
          <w:rFonts w:ascii="Tahoma" w:hAnsi="Tahoma" w:cs="Tahoma"/>
          <w:i/>
          <w:color w:val="000000"/>
          <w:sz w:val="16"/>
          <w:szCs w:val="16"/>
        </w:rPr>
        <w:t>Перечень мероприятий программы подлежит уточнению по результатам общественного обсуждения Муниципальной программы, суммы финансирования уточняются ежегодно при выделении денежных средств из федерального и областного бюджетов.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Приложение № 4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к Муниципальной программе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«Формирование современной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Минимальный перечень работ по благоустройству дворовых территорий</w:t>
      </w:r>
    </w:p>
    <w:p w:rsidR="0033246C" w:rsidRPr="008C63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9980"/>
      </w:tblGrid>
      <w:tr w:rsidR="0033246C" w:rsidRPr="008C6322" w:rsidTr="00BC5F28">
        <w:tc>
          <w:tcPr>
            <w:tcW w:w="476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пп</w:t>
            </w:r>
          </w:p>
        </w:tc>
        <w:tc>
          <w:tcPr>
            <w:tcW w:w="9980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Наименование видов работ</w:t>
            </w:r>
          </w:p>
        </w:tc>
      </w:tr>
      <w:tr w:rsidR="0033246C" w:rsidRPr="008C6322" w:rsidTr="00BC5F28">
        <w:tc>
          <w:tcPr>
            <w:tcW w:w="476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9980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Ремонт дворовых проездов</w:t>
            </w:r>
          </w:p>
        </w:tc>
      </w:tr>
      <w:tr w:rsidR="0033246C" w:rsidRPr="008C6322" w:rsidTr="00BC5F28">
        <w:tc>
          <w:tcPr>
            <w:tcW w:w="476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9980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Обеспечение освещения дворовых территорий</w:t>
            </w:r>
          </w:p>
        </w:tc>
      </w:tr>
      <w:tr w:rsidR="0033246C" w:rsidRPr="008C6322" w:rsidTr="00BC5F28">
        <w:tc>
          <w:tcPr>
            <w:tcW w:w="476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980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скамеек</w:t>
            </w:r>
          </w:p>
        </w:tc>
      </w:tr>
      <w:tr w:rsidR="0033246C" w:rsidRPr="008C6322" w:rsidTr="00BC5F28">
        <w:tc>
          <w:tcPr>
            <w:tcW w:w="476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980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урн</w:t>
            </w:r>
          </w:p>
        </w:tc>
      </w:tr>
      <w:tr w:rsidR="0033246C" w:rsidRPr="008C6322" w:rsidTr="00BC5F28">
        <w:tc>
          <w:tcPr>
            <w:tcW w:w="476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9980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Ремонт тротуаров</w:t>
            </w: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Приложение №5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lastRenderedPageBreak/>
        <w:t>к Муниципальной программе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«Формирование современной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Дополнительный перечень работ по благоустройству дворовых территорий</w:t>
      </w:r>
    </w:p>
    <w:p w:rsidR="0033246C" w:rsidRPr="008C63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9335"/>
      </w:tblGrid>
      <w:tr w:rsidR="0033246C" w:rsidRPr="008C6322" w:rsidTr="00BC5F28">
        <w:tc>
          <w:tcPr>
            <w:tcW w:w="817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пп</w:t>
            </w:r>
          </w:p>
        </w:tc>
        <w:tc>
          <w:tcPr>
            <w:tcW w:w="9639" w:type="dxa"/>
            <w:shd w:val="clear" w:color="auto" w:fill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Наименование видов работ</w:t>
            </w:r>
          </w:p>
        </w:tc>
      </w:tr>
      <w:tr w:rsidR="0033246C" w:rsidRPr="008C6322" w:rsidTr="00BC5F28">
        <w:tc>
          <w:tcPr>
            <w:tcW w:w="817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Оборудование детских и (или) спортивных площадок</w:t>
            </w:r>
          </w:p>
        </w:tc>
      </w:tr>
      <w:tr w:rsidR="0033246C" w:rsidRPr="008C6322" w:rsidTr="00BC5F28">
        <w:tc>
          <w:tcPr>
            <w:tcW w:w="817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Оборудование автомобильных парковок</w:t>
            </w:r>
          </w:p>
        </w:tc>
      </w:tr>
      <w:tr w:rsidR="0033246C" w:rsidRPr="008C6322" w:rsidTr="00BC5F28">
        <w:tc>
          <w:tcPr>
            <w:tcW w:w="817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Озеленение</w:t>
            </w:r>
          </w:p>
        </w:tc>
      </w:tr>
      <w:tr w:rsidR="0033246C" w:rsidRPr="008C6322" w:rsidTr="00BC5F28">
        <w:tc>
          <w:tcPr>
            <w:tcW w:w="817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33246C" w:rsidRPr="008C6322" w:rsidTr="00BC5F28">
        <w:tc>
          <w:tcPr>
            <w:tcW w:w="817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Устройство пандуса</w:t>
            </w:r>
          </w:p>
        </w:tc>
      </w:tr>
      <w:tr w:rsidR="0033246C" w:rsidRPr="008C6322" w:rsidTr="00BC5F28">
        <w:tc>
          <w:tcPr>
            <w:tcW w:w="817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Устройство контейнерной площадки</w:t>
            </w:r>
          </w:p>
        </w:tc>
      </w:tr>
      <w:tr w:rsidR="0033246C" w:rsidRPr="008C6322" w:rsidTr="00BC5F28">
        <w:tc>
          <w:tcPr>
            <w:tcW w:w="817" w:type="dxa"/>
            <w:shd w:val="clear" w:color="auto" w:fill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Расчистка прилегающей территории</w:t>
            </w: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Приложение №6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к Муниципальной программе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«Формирование современной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33246C" w:rsidRPr="008C6322" w:rsidRDefault="0033246C" w:rsidP="0033246C">
      <w:pPr>
        <w:suppressLineNumbers/>
        <w:tabs>
          <w:tab w:val="left" w:pos="7290"/>
        </w:tabs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годы постановление №55 от 05.11.19 г.</w:t>
      </w:r>
    </w:p>
    <w:p w:rsidR="0033246C" w:rsidRPr="008C6322" w:rsidRDefault="0033246C" w:rsidP="0033246C">
      <w:pPr>
        <w:suppressLineNumbers/>
        <w:tabs>
          <w:tab w:val="left" w:pos="7290"/>
        </w:tabs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Единичные расценки на ремонт дворовых проездов</w:t>
      </w:r>
    </w:p>
    <w:tbl>
      <w:tblPr>
        <w:tblW w:w="0" w:type="auto"/>
        <w:tblInd w:w="93" w:type="dxa"/>
        <w:tblLook w:val="04A0"/>
      </w:tblPr>
      <w:tblGrid>
        <w:gridCol w:w="576"/>
        <w:gridCol w:w="5930"/>
        <w:gridCol w:w="748"/>
        <w:gridCol w:w="1627"/>
        <w:gridCol w:w="1163"/>
      </w:tblGrid>
      <w:tr w:rsidR="0033246C" w:rsidRPr="008C6322" w:rsidTr="00BC5F28">
        <w:trPr>
          <w:trHeight w:val="851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Ед.</w:t>
            </w:r>
          </w:p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измер.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Стоимость руб.</w:t>
            </w:r>
          </w:p>
        </w:tc>
      </w:tr>
      <w:tr w:rsidR="0033246C" w:rsidRPr="008C6322" w:rsidTr="00BC5F2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Поднятие кирпичных горловин колодцев(без стоимости люка)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 люк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2741,00</w:t>
            </w:r>
          </w:p>
        </w:tc>
      </w:tr>
      <w:tr w:rsidR="0033246C" w:rsidRPr="008C6322" w:rsidTr="00BC5F2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37,00</w:t>
            </w:r>
          </w:p>
        </w:tc>
      </w:tr>
      <w:tr w:rsidR="0033246C" w:rsidRPr="008C6322" w:rsidTr="00BC5F2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1м2х0,1м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117,00</w:t>
            </w:r>
          </w:p>
        </w:tc>
      </w:tr>
      <w:tr w:rsidR="0033246C" w:rsidRPr="008C6322" w:rsidTr="00BC5F28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Разработка грунта с погрузкой на а/самосвал (с первозкой на расстоянии до 10км)</w:t>
            </w:r>
          </w:p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толщ.10см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1м2х0,1м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</w:tr>
      <w:tr w:rsidR="0033246C" w:rsidRPr="008C6322" w:rsidTr="00BC5F2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139,00</w:t>
            </w:r>
          </w:p>
        </w:tc>
      </w:tr>
      <w:tr w:rsidR="0033246C" w:rsidRPr="008C6322" w:rsidTr="00BC5F28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Устройство подстилающих и выравнивающих слоев из песка</w:t>
            </w:r>
          </w:p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толщ.10см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1м2х0,1м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</w:tr>
      <w:tr w:rsidR="0033246C" w:rsidRPr="008C6322" w:rsidTr="00BC5F28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66,00</w:t>
            </w:r>
          </w:p>
        </w:tc>
      </w:tr>
      <w:tr w:rsidR="0033246C" w:rsidRPr="008C6322" w:rsidTr="00BC5F2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Устройство подстилающих и выравнивающих слоев из щебня (с доставкой на расстоянии до 70км), толщ.10см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pBdr>
                <w:bottom w:val="single" w:sz="4" w:space="1" w:color="auto"/>
              </w:pBdr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  <w:p w:rsidR="0033246C" w:rsidRPr="008C6322" w:rsidRDefault="0033246C" w:rsidP="00BC5F28">
            <w:pPr>
              <w:suppressLineNumbers/>
              <w:pBdr>
                <w:bottom w:val="single" w:sz="4" w:space="1" w:color="auto"/>
              </w:pBdr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1м2х0,1м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</w:tr>
      <w:tr w:rsidR="0033246C" w:rsidRPr="008C6322" w:rsidTr="00BC5F28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169,00</w:t>
            </w:r>
          </w:p>
        </w:tc>
      </w:tr>
      <w:tr w:rsidR="0033246C" w:rsidRPr="008C6322" w:rsidTr="00BC5F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Розлив битума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тн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1м2х0,0003тн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7,00</w:t>
            </w:r>
          </w:p>
        </w:tc>
      </w:tr>
      <w:tr w:rsidR="0033246C" w:rsidRPr="008C6322" w:rsidTr="00BC5F2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1м2х0,025мх2,34тн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212,00</w:t>
            </w:r>
          </w:p>
        </w:tc>
      </w:tr>
      <w:tr w:rsidR="0033246C" w:rsidRPr="008C6322" w:rsidTr="00BC5F2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468,00</w:t>
            </w:r>
          </w:p>
        </w:tc>
      </w:tr>
      <w:tr w:rsidR="0033246C" w:rsidRPr="008C6322" w:rsidTr="00BC5F2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411,00</w:t>
            </w:r>
          </w:p>
        </w:tc>
      </w:tr>
      <w:tr w:rsidR="0033246C" w:rsidRPr="008C6322" w:rsidTr="00BC5F2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 пог.м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222,00</w:t>
            </w:r>
          </w:p>
        </w:tc>
      </w:tr>
      <w:tr w:rsidR="0033246C" w:rsidRPr="008C6322" w:rsidTr="00BC5F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нового бортового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 пог.м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C" w:rsidRPr="008C6322" w:rsidRDefault="0033246C" w:rsidP="00BC5F28">
            <w:pPr>
              <w:suppressLineNumbers/>
              <w:ind w:firstLine="2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923,00</w:t>
            </w: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Приложение № 7 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к Муниципальной программе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«Формирование современной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Чапаевского сельского поселения»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Единичные расценки на освещение дворовых территорий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6524"/>
        <w:gridCol w:w="1021"/>
        <w:gridCol w:w="1872"/>
      </w:tblGrid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Вид работы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Ед.</w:t>
            </w:r>
          </w:p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Измерения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Стоимость с НДС, руб.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Работа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Прокладка провода по фасаду здания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101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Установка кронштейна 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2 352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светильника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1 877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выключателя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70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фотоэлемента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312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распределительной коробки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686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Прокладка труб гофра для защиты проводов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31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Затягивание провода в трубы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опоры СВ-110-5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2 765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Подвес провода СИП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101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Демонтаж светильника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732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Демонтаж провода с фасада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24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Демонтаж опоры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709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Сверление отверстий в кирпиче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 отв.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15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Материалы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Провод ВВГ 3*2,5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34,27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Провод ВВГ 3*1,5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21,12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Опора СВ-110-5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9 700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Фотоэлемент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367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Автоматический выключатель 16А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91,38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Выключатель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54,52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Гофротруба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4,91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Труба полипропиленовая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48,00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1 420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Светильник светодиодный </w:t>
            </w:r>
            <w:r w:rsidRPr="008C6322">
              <w:rPr>
                <w:rFonts w:ascii="Tahoma" w:hAnsi="Tahoma" w:cs="Tahoma"/>
                <w:i/>
                <w:sz w:val="16"/>
                <w:szCs w:val="16"/>
                <w:lang w:val="en-US"/>
              </w:rPr>
              <w:t>LED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5 750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Кронштейн для светильников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482,86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Провод СИП 2*16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33,26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Провод СИП 4*16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57,37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Провод СИП 4*25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80,09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Изолента ПВХ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37,24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Коробка распределительная</w:t>
            </w:r>
            <w:r w:rsidRPr="008C632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(IP-54)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72,50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Клипса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7,96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8C632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Дюбель-гвоздь (быстрый монтаж)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3,50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Рейка </w:t>
            </w:r>
            <w:r w:rsidRPr="008C6322">
              <w:rPr>
                <w:rFonts w:ascii="Tahoma" w:hAnsi="Tahoma" w:cs="Tahoma"/>
                <w:i/>
                <w:sz w:val="16"/>
                <w:szCs w:val="16"/>
                <w:lang w:val="en-US"/>
              </w:rPr>
              <w:t>DIN</w:t>
            </w: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 30см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17,95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Шина нулевая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347,93</w:t>
            </w: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Приложение № 8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к Муниципальной программе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«Формирование современной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Единичные расценки на установку скамьи</w:t>
      </w:r>
    </w:p>
    <w:p w:rsidR="0033246C" w:rsidRPr="008C63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3899"/>
        <w:gridCol w:w="1821"/>
        <w:gridCol w:w="4270"/>
      </w:tblGrid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</w:tc>
        <w:tc>
          <w:tcPr>
            <w:tcW w:w="3997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Вид работы</w:t>
            </w:r>
          </w:p>
        </w:tc>
        <w:tc>
          <w:tcPr>
            <w:tcW w:w="1843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Ед.измерения</w:t>
            </w:r>
          </w:p>
        </w:tc>
        <w:tc>
          <w:tcPr>
            <w:tcW w:w="4394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Стоимость с НДС, руб.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997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Работа</w:t>
            </w:r>
          </w:p>
        </w:tc>
        <w:tc>
          <w:tcPr>
            <w:tcW w:w="1843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997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Стоимость установки скамьи</w:t>
            </w:r>
          </w:p>
        </w:tc>
        <w:tc>
          <w:tcPr>
            <w:tcW w:w="1843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4394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1876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997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Оборудование</w:t>
            </w:r>
          </w:p>
        </w:tc>
        <w:tc>
          <w:tcPr>
            <w:tcW w:w="1843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997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Скамья</w:t>
            </w:r>
          </w:p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Размеры: 1500*380*680</w:t>
            </w:r>
          </w:p>
        </w:tc>
        <w:tc>
          <w:tcPr>
            <w:tcW w:w="1843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4394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4368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997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Скамья</w:t>
            </w:r>
          </w:p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Размеры: 2000*385*660</w:t>
            </w:r>
          </w:p>
        </w:tc>
        <w:tc>
          <w:tcPr>
            <w:tcW w:w="1843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4394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5784</w:t>
            </w:r>
          </w:p>
        </w:tc>
      </w:tr>
      <w:tr w:rsidR="0033246C" w:rsidRPr="008C6322" w:rsidTr="00BC5F28">
        <w:tc>
          <w:tcPr>
            <w:tcW w:w="0" w:type="auto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97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Скамья со спинкой</w:t>
            </w:r>
          </w:p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Размеры: 1985*715*955</w:t>
            </w:r>
          </w:p>
        </w:tc>
        <w:tc>
          <w:tcPr>
            <w:tcW w:w="1843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4394" w:type="dxa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11450</w:t>
            </w:r>
          </w:p>
        </w:tc>
      </w:tr>
    </w:tbl>
    <w:p w:rsidR="0033246C" w:rsidRPr="008C6322" w:rsidRDefault="0033246C" w:rsidP="0033246C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Единичные расценки на установку урны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289"/>
        <w:gridCol w:w="1004"/>
        <w:gridCol w:w="1872"/>
      </w:tblGrid>
      <w:tr w:rsidR="0033246C" w:rsidRPr="008C6322" w:rsidTr="00BC5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Ед.</w:t>
            </w:r>
          </w:p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Стоимость с НДС, руб.</w:t>
            </w:r>
          </w:p>
        </w:tc>
      </w:tr>
      <w:tr w:rsidR="0033246C" w:rsidRPr="008C6322" w:rsidTr="00BC5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</w:tr>
      <w:tr w:rsidR="0033246C" w:rsidRPr="008C6322" w:rsidTr="00BC5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Стоимость установки урны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513</w:t>
            </w:r>
          </w:p>
        </w:tc>
      </w:tr>
      <w:tr w:rsidR="0033246C" w:rsidRPr="008C6322" w:rsidTr="00BC5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</w:tr>
      <w:tr w:rsidR="0033246C" w:rsidRPr="008C6322" w:rsidTr="00BC5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Урна наземная</w:t>
            </w:r>
          </w:p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Объем: 20л</w:t>
            </w:r>
          </w:p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Размеры: 400*300*540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3469</w:t>
            </w:r>
          </w:p>
        </w:tc>
      </w:tr>
      <w:tr w:rsidR="0033246C" w:rsidRPr="008C6322" w:rsidTr="00BC5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Урна наземная</w:t>
            </w:r>
          </w:p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Объем: 40л</w:t>
            </w:r>
          </w:p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Размеры: 480*380*570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4053</w:t>
            </w:r>
          </w:p>
        </w:tc>
      </w:tr>
      <w:tr w:rsidR="0033246C" w:rsidRPr="008C6322" w:rsidTr="00BC5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Урна с контейнером на бетонном основании  (монтаж не требуется)</w:t>
            </w:r>
          </w:p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Размеры: 420*420*665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C" w:rsidRPr="008C6322" w:rsidRDefault="0033246C" w:rsidP="00BC5F28">
            <w:pPr>
              <w:suppressLineNumbers/>
              <w:ind w:firstLine="2"/>
              <w:jc w:val="both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3267</w:t>
            </w:r>
          </w:p>
        </w:tc>
      </w:tr>
    </w:tbl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Приложение  №9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к Муниципальной программе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«Формирование современной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на территории Чапаевского сельского поселения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1. Общие положения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1.1.Настоящий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Чапаевского сельского поселения в рамках муниципальной программы «Формирование современной городской среды на территории Чапаевского сельского поселения» на 2018-2024годы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1.2.В целях реализации настоящего Порядка используются следующие понятия: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а) дополнительный перечень работ – установленный постановлением администрации Чапаевского сельского поселения перечень работ по благоустройству дворовой территории, софинансируемых за счет средств заинтересованных лиц;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на территории Чапаесвкого сельского поселения;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в) финансовое участие – финансирование выполнения видов работ из дополнительного перечня работ по благоустройству дворовых территорий на территории Чапаевского сельского поселения  за счет участия заинтересованных лиц в размере не менее 5 процентов от общей стоимости соответствующего вида работ;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г) общественная комиссия – комиссия, создаваемая в соответствии с постановлением администрации Чапаевского сельского поселения для рассмотрения и оценки предложений заинтересованных лиц, а также реализации контроля за реализацией Программы.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2. Порядок и форма участия (трудовое и (или) финансовое) заинтересованных лиц в выполнении работ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2.1.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</w:t>
      </w:r>
      <w:r w:rsidRPr="008C6322">
        <w:rPr>
          <w:rFonts w:ascii="Tahoma" w:hAnsi="Tahoma" w:cs="Tahoma"/>
          <w:i/>
          <w:sz w:val="16"/>
          <w:szCs w:val="16"/>
        </w:rPr>
        <w:lastRenderedPageBreak/>
        <w:t xml:space="preserve">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2.3.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Чапаевского сельского поселения.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Документы, подтверждающие финансовое участие, представляются в отдел не позднее 7 дней со дня перечисления денежных средств в установленном порядке.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Документы, подтверждающие трудовое участие, представляются в администрацию Чапаевского сельского поселения  не позднее 10 календарных дней со дня окончания работ, выполняемых заинтересованными лицами.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2.5.</w:t>
      </w:r>
      <w:r w:rsidRPr="008C6322">
        <w:rPr>
          <w:rFonts w:ascii="Tahoma" w:hAnsi="Tahoma" w:cs="Tahoma"/>
          <w:i/>
          <w:sz w:val="16"/>
          <w:szCs w:val="16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</w:t>
      </w:r>
      <w:r w:rsidRPr="008C6322">
        <w:rPr>
          <w:rFonts w:ascii="Tahoma" w:hAnsi="Tahoma" w:cs="Tahoma"/>
          <w:i/>
          <w:sz w:val="16"/>
          <w:szCs w:val="16"/>
        </w:rPr>
        <w:tab/>
        <w:t>Условия аккумулирования и расходования средств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3.1.</w:t>
      </w:r>
      <w:r w:rsidRPr="008C6322">
        <w:rPr>
          <w:rFonts w:ascii="Tahoma" w:hAnsi="Tahoma" w:cs="Tahoma"/>
          <w:i/>
          <w:sz w:val="16"/>
          <w:szCs w:val="16"/>
        </w:rPr>
        <w:tab/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Чапаевского сельского поселения, денежные средства заинтересованных лиц перечисляются на лицевой счет администратора доходов бюджета - администрации Чапаевского сельского поселения.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3.2.</w:t>
      </w:r>
      <w:r w:rsidRPr="008C6322">
        <w:rPr>
          <w:rFonts w:ascii="Tahoma" w:hAnsi="Tahoma" w:cs="Tahoma"/>
          <w:i/>
          <w:sz w:val="16"/>
          <w:szCs w:val="16"/>
        </w:rPr>
        <w:tab/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</w:t>
      </w:r>
      <w:r w:rsidRPr="008C6322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8C6322">
        <w:rPr>
          <w:rFonts w:ascii="Tahoma" w:hAnsi="Tahoma" w:cs="Tahoma"/>
          <w:i/>
          <w:sz w:val="16"/>
          <w:szCs w:val="16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20 процентов от общей стоимости соответствующего вида работ из дополнительного перечня работ.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3.3.</w:t>
      </w:r>
      <w:r w:rsidRPr="008C6322">
        <w:rPr>
          <w:rFonts w:ascii="Tahoma" w:hAnsi="Tahoma" w:cs="Tahoma"/>
          <w:i/>
          <w:sz w:val="16"/>
          <w:szCs w:val="16"/>
        </w:rPr>
        <w:tab/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В случае, если денежные средства в полном объеме не будут перечислены в срок, установленный в соглашении,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3.4.</w:t>
      </w:r>
      <w:r w:rsidRPr="008C6322">
        <w:rPr>
          <w:rFonts w:ascii="Tahoma" w:hAnsi="Tahoma" w:cs="Tahoma"/>
          <w:i/>
          <w:sz w:val="16"/>
          <w:szCs w:val="16"/>
        </w:rPr>
        <w:tab/>
        <w:t>Денежные средства считаются поступившими в доход бюджета Чапаевского сельского поселения с момента их зачисления на лицевой счет</w:t>
      </w:r>
      <w:r w:rsidRPr="008C6322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8C6322">
        <w:rPr>
          <w:rFonts w:ascii="Tahoma" w:hAnsi="Tahoma" w:cs="Tahoma"/>
          <w:i/>
          <w:sz w:val="16"/>
          <w:szCs w:val="16"/>
        </w:rPr>
        <w:t>администрации.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3.5.</w:t>
      </w:r>
      <w:r w:rsidRPr="008C6322">
        <w:rPr>
          <w:rFonts w:ascii="Tahoma" w:hAnsi="Tahoma" w:cs="Tahoma"/>
          <w:i/>
          <w:sz w:val="16"/>
          <w:szCs w:val="16"/>
        </w:rPr>
        <w:tab/>
        <w:t>В течение десяти рабочих дней со дня перечисления средств администрация</w:t>
      </w:r>
      <w:r w:rsidRPr="008C6322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8C6322">
        <w:rPr>
          <w:rFonts w:ascii="Tahoma" w:hAnsi="Tahoma" w:cs="Tahoma"/>
          <w:i/>
          <w:sz w:val="16"/>
          <w:szCs w:val="16"/>
        </w:rPr>
        <w:t>выдает копию заключенного соглашения жителям-заинтересованным лицам.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3.6.</w:t>
      </w:r>
      <w:r w:rsidRPr="008C6322">
        <w:rPr>
          <w:rFonts w:ascii="Tahoma" w:hAnsi="Tahoma" w:cs="Tahoma"/>
          <w:i/>
          <w:sz w:val="16"/>
          <w:szCs w:val="16"/>
        </w:rPr>
        <w:tab/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3.7.</w:t>
      </w:r>
      <w:r w:rsidRPr="008C6322">
        <w:rPr>
          <w:rFonts w:ascii="Tahoma" w:hAnsi="Tahoma" w:cs="Tahoma"/>
          <w:i/>
          <w:sz w:val="16"/>
          <w:szCs w:val="16"/>
        </w:rPr>
        <w:tab/>
        <w:t>Администрация Чапаевского сельского поселения обеспечивает ежемесячное опубликование на официальном сайте «</w:t>
      </w:r>
      <w:r w:rsidRPr="008C6322">
        <w:rPr>
          <w:rFonts w:ascii="Tahoma" w:hAnsi="Tahoma" w:cs="Tahoma"/>
          <w:i/>
          <w:sz w:val="16"/>
          <w:szCs w:val="16"/>
          <w:lang w:val="en-US"/>
        </w:rPr>
        <w:t>chapaevoadm</w:t>
      </w:r>
      <w:r w:rsidRPr="008C6322">
        <w:rPr>
          <w:rFonts w:ascii="Tahoma" w:hAnsi="Tahoma" w:cs="Tahoma"/>
          <w:i/>
          <w:sz w:val="16"/>
          <w:szCs w:val="16"/>
        </w:rPr>
        <w:t>@</w:t>
      </w:r>
      <w:r w:rsidRPr="008C6322">
        <w:rPr>
          <w:rFonts w:ascii="Tahoma" w:hAnsi="Tahoma" w:cs="Tahoma"/>
          <w:i/>
          <w:sz w:val="16"/>
          <w:szCs w:val="16"/>
          <w:lang w:val="en-US"/>
        </w:rPr>
        <w:t>yandex</w:t>
      </w:r>
      <w:r w:rsidRPr="008C6322">
        <w:rPr>
          <w:rFonts w:ascii="Tahoma" w:hAnsi="Tahoma" w:cs="Tahoma"/>
          <w:i/>
          <w:sz w:val="16"/>
          <w:szCs w:val="16"/>
        </w:rPr>
        <w:t>.</w:t>
      </w:r>
      <w:r w:rsidRPr="008C6322">
        <w:rPr>
          <w:rFonts w:ascii="Tahoma" w:hAnsi="Tahoma" w:cs="Tahoma"/>
          <w:i/>
          <w:sz w:val="16"/>
          <w:szCs w:val="16"/>
          <w:lang w:val="en-US"/>
        </w:rPr>
        <w:t>ru</w:t>
      </w:r>
      <w:r w:rsidRPr="008C6322">
        <w:rPr>
          <w:rFonts w:ascii="Tahoma" w:hAnsi="Tahoma" w:cs="Tahoma"/>
          <w:i/>
          <w:sz w:val="16"/>
          <w:szCs w:val="16"/>
        </w:rPr>
        <w:t>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3.8.</w:t>
      </w:r>
      <w:r w:rsidRPr="008C6322">
        <w:rPr>
          <w:rFonts w:ascii="Tahoma" w:hAnsi="Tahoma" w:cs="Tahoma"/>
          <w:i/>
          <w:sz w:val="16"/>
          <w:szCs w:val="16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3.9.</w:t>
      </w:r>
      <w:r w:rsidRPr="008C6322">
        <w:rPr>
          <w:rFonts w:ascii="Tahoma" w:hAnsi="Tahoma" w:cs="Tahoma"/>
          <w:i/>
          <w:sz w:val="16"/>
          <w:szCs w:val="16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3.10.</w:t>
      </w:r>
      <w:r w:rsidRPr="008C6322">
        <w:rPr>
          <w:rFonts w:ascii="Tahoma" w:hAnsi="Tahoma" w:cs="Tahoma"/>
          <w:i/>
          <w:sz w:val="16"/>
          <w:szCs w:val="16"/>
        </w:rPr>
        <w:tab/>
        <w:t>Контроль за целевым расходованием аккумулированных денежных средств заинтересованных лиц осуществляется сектором внутреннего муниципального финансового контроля администрации Красносельского муниципального района по заключенному Соглашению в соответствии с бюджетным законодательством.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Приложение №10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к Муниципальной программе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lastRenderedPageBreak/>
        <w:t xml:space="preserve"> «Формирование современной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Чапаевского сельского поселения»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на 2018-2024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ПОРЯДОК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разработки, обсуждения с заинтересованными лицами и утверждения дизайн - проектов благоустройства дворовой территории, включаемой в муниципальную программу «Формирование современной городской среды на территории Чапаевского сельского поселения на 2018-2024 годы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Чапаесвкого сельского поселения (далее - Порядок).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2. Для целей Порядка  применяются следующие понятия: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3. Разработка дизайн - проекта обеспечивается администрацией Чапаевского сельского поселения.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Содержание дизайн - проекта зависит от вида и состава планируемых работ. Дизайн 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6. Разработка дизайн - проекта осуществляется с учетом местных нормативов градостроительного проектирования.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6. Разработка дизайн - проекта включает следующие стадии: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6.2. разработка дизайн - проекта;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6.3. согласование дизайн - проекта благоустройства дворовой территории с представителем заинтересованных лиц;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6.4. утверждение дизайн - проекта общественной муниципальной комиссией.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Чапаевского сельского поселения согласованный дизайн - проект или мотивированные замечания.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В случае не урегулирования замечаний, администрация Чапаевского сельского поселения передает дизайн - 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 - проекту.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Приложение № 11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к Муниципальной программе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 xml:space="preserve"> «Формирование современной 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городской среды на территории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Чапаевского сельского поселения»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на 2018-2024 годы постановление №55 от 05.11.19 г.</w:t>
      </w:r>
    </w:p>
    <w:p w:rsidR="0033246C" w:rsidRPr="008C6322" w:rsidRDefault="0033246C" w:rsidP="0033246C">
      <w:pPr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Адресный перечень мероприятий программы</w:t>
      </w:r>
    </w:p>
    <w:p w:rsidR="0033246C" w:rsidRPr="008C6322" w:rsidRDefault="0033246C" w:rsidP="0033246C">
      <w:pPr>
        <w:pStyle w:val="ConsPlusNormal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C6322">
        <w:rPr>
          <w:rFonts w:ascii="Tahoma" w:hAnsi="Tahoma" w:cs="Tahoma"/>
          <w:i/>
          <w:sz w:val="16"/>
          <w:szCs w:val="16"/>
        </w:rPr>
        <w:t>(дворовых и общественных территорий)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7"/>
        <w:gridCol w:w="1796"/>
        <w:gridCol w:w="3048"/>
        <w:gridCol w:w="3018"/>
      </w:tblGrid>
      <w:tr w:rsidR="0033246C" w:rsidRPr="008C6322" w:rsidTr="00BC5F28">
        <w:trPr>
          <w:trHeight w:val="495"/>
        </w:trPr>
        <w:tc>
          <w:tcPr>
            <w:tcW w:w="2166" w:type="dxa"/>
            <w:vMerge w:val="restart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Номер и наименование основного мероприятия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Ответственный исполнитель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33246C" w:rsidRPr="008C6322" w:rsidRDefault="0033246C" w:rsidP="00BC5F2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Основные направления реализации</w:t>
            </w:r>
          </w:p>
        </w:tc>
      </w:tr>
      <w:tr w:rsidR="0033246C" w:rsidRPr="008C6322" w:rsidTr="00BC5F28">
        <w:trPr>
          <w:trHeight w:val="382"/>
        </w:trPr>
        <w:tc>
          <w:tcPr>
            <w:tcW w:w="2166" w:type="dxa"/>
            <w:vMerge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3246C" w:rsidRPr="008C6322" w:rsidRDefault="0033246C" w:rsidP="00BC5F28">
            <w:pPr>
              <w:suppressLineNumbers/>
              <w:spacing w:after="200"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3246C" w:rsidRPr="008C6322" w:rsidTr="00BC5F28">
        <w:trPr>
          <w:trHeight w:val="960"/>
        </w:trPr>
        <w:tc>
          <w:tcPr>
            <w:tcW w:w="2166" w:type="dxa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Благоустройство дворовых территории многоквартирного дома д.Ченцы, ул.Молодежная,№ д.3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ремонт дворового проезда </w:t>
            </w:r>
          </w:p>
        </w:tc>
      </w:tr>
      <w:tr w:rsidR="0033246C" w:rsidRPr="008C6322" w:rsidTr="00BC5F28">
        <w:trPr>
          <w:trHeight w:val="960"/>
        </w:trPr>
        <w:tc>
          <w:tcPr>
            <w:tcW w:w="2166" w:type="dxa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Благоустройство дворовых территории многоквартирного дома д.Ченцы, ул.Молодежная,№ д.7,10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ремонт дворового проезда </w:t>
            </w:r>
          </w:p>
        </w:tc>
      </w:tr>
      <w:tr w:rsidR="0033246C" w:rsidRPr="008C6322" w:rsidTr="00BC5F28">
        <w:trPr>
          <w:trHeight w:val="960"/>
        </w:trPr>
        <w:tc>
          <w:tcPr>
            <w:tcW w:w="2166" w:type="dxa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Благоустройство дворовых территории многоквартирных домов№ 1,2 д.Ченцы, ул.Молодежная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Администрация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Чапаевского сельского поселения 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ремонт дворового проезда</w:t>
            </w:r>
          </w:p>
        </w:tc>
      </w:tr>
      <w:tr w:rsidR="0033246C" w:rsidRPr="008C6322" w:rsidTr="00BC5F28">
        <w:trPr>
          <w:trHeight w:val="960"/>
        </w:trPr>
        <w:tc>
          <w:tcPr>
            <w:tcW w:w="2166" w:type="dxa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Благоустройство дворовых территории многоквартирных домов № 4,8,9  д.Ченцы,  ул.Молодежная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 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ремонт дворовых проездов</w:t>
            </w:r>
          </w:p>
        </w:tc>
      </w:tr>
      <w:tr w:rsidR="0033246C" w:rsidRPr="008C6322" w:rsidTr="00BC5F28">
        <w:trPr>
          <w:trHeight w:val="960"/>
        </w:trPr>
        <w:tc>
          <w:tcPr>
            <w:tcW w:w="2166" w:type="dxa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Благоустройство общественной территории</w:t>
            </w:r>
          </w:p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Парк победы д.Ченцы, ул.Молодежная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Повышение уровня благоустройства, создание комфортных условий для досуга жителей.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вертикальных ограждений,  установка монумента павшим воинам в годы ВОВ, разбивка клумб,  установка скамеек, урн</w:t>
            </w:r>
          </w:p>
        </w:tc>
      </w:tr>
      <w:tr w:rsidR="0033246C" w:rsidRPr="008C6322" w:rsidTr="00BC5F28">
        <w:trPr>
          <w:trHeight w:val="960"/>
        </w:trPr>
        <w:tc>
          <w:tcPr>
            <w:tcW w:w="2166" w:type="dxa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Благоустройство общественной территории Детская площадка ул.Молодежная д.Ченцы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Повышение уровня благоустройства, создание комфортных условий для досуга детей.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вертикальных ограждений,  строительство тротуаров, разбивка клумб, установка детского игрового оборудования, установка скамеек, урн</w:t>
            </w:r>
          </w:p>
        </w:tc>
      </w:tr>
      <w:tr w:rsidR="0033246C" w:rsidRPr="008C6322" w:rsidTr="00BC5F28">
        <w:trPr>
          <w:trHeight w:val="960"/>
        </w:trPr>
        <w:tc>
          <w:tcPr>
            <w:tcW w:w="2166" w:type="dxa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Благоустройство общественной территории Детская площадка ул.Рабочая д.Ченцы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Повышение уровня благоустройства, создание комфортных условий для досуга детей.</w:t>
            </w:r>
          </w:p>
        </w:tc>
        <w:tc>
          <w:tcPr>
            <w:tcW w:w="0" w:type="auto"/>
          </w:tcPr>
          <w:p w:rsidR="0033246C" w:rsidRPr="008C6322" w:rsidRDefault="0033246C" w:rsidP="00BC5F28">
            <w:pPr>
              <w:pStyle w:val="ConsPlusNormal"/>
              <w:widowControl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8C6322">
              <w:rPr>
                <w:rFonts w:ascii="Tahoma" w:hAnsi="Tahoma" w:cs="Tahoma"/>
                <w:i/>
                <w:sz w:val="16"/>
                <w:szCs w:val="16"/>
              </w:rPr>
              <w:t>Установка вертикальных ограждений,  строительство тротуаров, разбивка клумб, установка детского игрового оборудования, установка скамеек, урн</w:t>
            </w:r>
          </w:p>
        </w:tc>
      </w:tr>
    </w:tbl>
    <w:p w:rsidR="0033246C" w:rsidRPr="008C6322" w:rsidRDefault="0033246C" w:rsidP="0033246C">
      <w:pPr>
        <w:rPr>
          <w:rFonts w:ascii="Tahoma" w:hAnsi="Tahoma" w:cs="Tahoma"/>
          <w:i/>
          <w:sz w:val="16"/>
          <w:szCs w:val="16"/>
        </w:rPr>
      </w:pPr>
    </w:p>
    <w:p w:rsidR="0033246C" w:rsidRPr="00E65D22" w:rsidRDefault="0033246C" w:rsidP="0033246C">
      <w:pPr>
        <w:suppressLineNumbers/>
        <w:jc w:val="both"/>
        <w:rPr>
          <w:rFonts w:ascii="Tahoma" w:hAnsi="Tahoma" w:cs="Tahoma"/>
          <w:i/>
          <w:sz w:val="16"/>
          <w:szCs w:val="16"/>
        </w:rPr>
      </w:pPr>
    </w:p>
    <w:p w:rsidR="003A3EFD" w:rsidRPr="00611FBA" w:rsidRDefault="003A3EFD" w:rsidP="00611FBA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7C62" w:rsidRPr="00734F93" w:rsidTr="00697C62"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 w:rsidR="00611FB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7C62" w:rsidRPr="00734F93" w:rsidRDefault="00697C62" w:rsidP="00E9192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E91922">
      <w:footerReference w:type="default" r:id="rId2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4B" w:rsidRDefault="00731C4B" w:rsidP="002A1A79">
      <w:r>
        <w:separator/>
      </w:r>
    </w:p>
  </w:endnote>
  <w:endnote w:type="continuationSeparator" w:id="0">
    <w:p w:rsidR="00731C4B" w:rsidRDefault="00731C4B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654C39">
        <w:pPr>
          <w:pStyle w:val="a3"/>
          <w:rPr>
            <w:sz w:val="22"/>
            <w:szCs w:val="22"/>
          </w:rPr>
        </w:pPr>
        <w:r w:rsidRPr="00654C39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654C39">
                      <w:pPr>
                        <w:jc w:val="center"/>
                      </w:pPr>
                      <w:fldSimple w:instr=" PAGE    \* MERGEFORMAT ">
                        <w:r w:rsidR="0033246C" w:rsidRPr="0033246C">
                          <w:rPr>
                            <w:noProof/>
                            <w:color w:val="8C8C8C" w:themeColor="background1" w:themeShade="8C"/>
                          </w:rPr>
                          <w:t>18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4B" w:rsidRDefault="00731C4B" w:rsidP="002A1A79">
      <w:r>
        <w:separator/>
      </w:r>
    </w:p>
  </w:footnote>
  <w:footnote w:type="continuationSeparator" w:id="0">
    <w:p w:rsidR="00731C4B" w:rsidRDefault="00731C4B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auto"/>
      </w:rPr>
    </w:lvl>
  </w:abstractNum>
  <w:abstractNum w:abstractNumId="4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18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9"/>
  </w:num>
  <w:num w:numId="11">
    <w:abstractNumId w:val="17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16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B008E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2182"/>
    <w:rsid w:val="0033246C"/>
    <w:rsid w:val="00335041"/>
    <w:rsid w:val="00391DBB"/>
    <w:rsid w:val="003A3EFD"/>
    <w:rsid w:val="003B29B6"/>
    <w:rsid w:val="003B57B2"/>
    <w:rsid w:val="003D1F1D"/>
    <w:rsid w:val="0040695E"/>
    <w:rsid w:val="004473E8"/>
    <w:rsid w:val="004B0BC8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11FBA"/>
    <w:rsid w:val="00651A00"/>
    <w:rsid w:val="00652B09"/>
    <w:rsid w:val="00654C39"/>
    <w:rsid w:val="006810D8"/>
    <w:rsid w:val="00697C62"/>
    <w:rsid w:val="00731C4B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9F3F38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C17393"/>
    <w:rsid w:val="00C17DC3"/>
    <w:rsid w:val="00C204A5"/>
    <w:rsid w:val="00C31C8C"/>
    <w:rsid w:val="00C47875"/>
    <w:rsid w:val="00C65C41"/>
    <w:rsid w:val="00CE37E9"/>
    <w:rsid w:val="00D3347F"/>
    <w:rsid w:val="00D73C0C"/>
    <w:rsid w:val="00DB6142"/>
    <w:rsid w:val="00E548D5"/>
    <w:rsid w:val="00E91922"/>
    <w:rsid w:val="00EB5938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character" w:customStyle="1" w:styleId="WW8Num1z1">
    <w:name w:val="WW8Num1z1"/>
    <w:rsid w:val="0033246C"/>
  </w:style>
  <w:style w:type="character" w:customStyle="1" w:styleId="WW8Num1z2">
    <w:name w:val="WW8Num1z2"/>
    <w:rsid w:val="0033246C"/>
  </w:style>
  <w:style w:type="character" w:customStyle="1" w:styleId="WW8Num1z3">
    <w:name w:val="WW8Num1z3"/>
    <w:rsid w:val="0033246C"/>
  </w:style>
  <w:style w:type="character" w:customStyle="1" w:styleId="WW8Num1z4">
    <w:name w:val="WW8Num1z4"/>
    <w:rsid w:val="0033246C"/>
  </w:style>
  <w:style w:type="character" w:customStyle="1" w:styleId="WW8Num1z5">
    <w:name w:val="WW8Num1z5"/>
    <w:rsid w:val="0033246C"/>
  </w:style>
  <w:style w:type="character" w:customStyle="1" w:styleId="WW8Num1z6">
    <w:name w:val="WW8Num1z6"/>
    <w:rsid w:val="0033246C"/>
  </w:style>
  <w:style w:type="character" w:customStyle="1" w:styleId="WW8Num1z7">
    <w:name w:val="WW8Num1z7"/>
    <w:rsid w:val="0033246C"/>
  </w:style>
  <w:style w:type="character" w:customStyle="1" w:styleId="WW8Num1z8">
    <w:name w:val="WW8Num1z8"/>
    <w:rsid w:val="0033246C"/>
  </w:style>
  <w:style w:type="character" w:customStyle="1" w:styleId="WW8Num2z1">
    <w:name w:val="WW8Num2z1"/>
    <w:rsid w:val="0033246C"/>
  </w:style>
  <w:style w:type="character" w:customStyle="1" w:styleId="WW8Num2z2">
    <w:name w:val="WW8Num2z2"/>
    <w:rsid w:val="0033246C"/>
  </w:style>
  <w:style w:type="character" w:customStyle="1" w:styleId="WW8Num2z3">
    <w:name w:val="WW8Num2z3"/>
    <w:rsid w:val="0033246C"/>
  </w:style>
  <w:style w:type="character" w:customStyle="1" w:styleId="WW8Num2z4">
    <w:name w:val="WW8Num2z4"/>
    <w:rsid w:val="0033246C"/>
  </w:style>
  <w:style w:type="character" w:customStyle="1" w:styleId="WW8Num2z5">
    <w:name w:val="WW8Num2z5"/>
    <w:rsid w:val="0033246C"/>
  </w:style>
  <w:style w:type="character" w:customStyle="1" w:styleId="WW8Num2z6">
    <w:name w:val="WW8Num2z6"/>
    <w:rsid w:val="0033246C"/>
  </w:style>
  <w:style w:type="character" w:customStyle="1" w:styleId="WW8Num2z7">
    <w:name w:val="WW8Num2z7"/>
    <w:rsid w:val="0033246C"/>
  </w:style>
  <w:style w:type="character" w:customStyle="1" w:styleId="WW8Num2z8">
    <w:name w:val="WW8Num2z8"/>
    <w:rsid w:val="0033246C"/>
  </w:style>
  <w:style w:type="character" w:customStyle="1" w:styleId="WW8Num3z0">
    <w:name w:val="WW8Num3z0"/>
    <w:rsid w:val="0033246C"/>
  </w:style>
  <w:style w:type="character" w:customStyle="1" w:styleId="WW8Num4z1">
    <w:name w:val="WW8Num4z1"/>
    <w:rsid w:val="0033246C"/>
  </w:style>
  <w:style w:type="character" w:customStyle="1" w:styleId="WW8Num4z2">
    <w:name w:val="WW8Num4z2"/>
    <w:rsid w:val="0033246C"/>
  </w:style>
  <w:style w:type="character" w:customStyle="1" w:styleId="WW8Num4z3">
    <w:name w:val="WW8Num4z3"/>
    <w:rsid w:val="0033246C"/>
  </w:style>
  <w:style w:type="character" w:customStyle="1" w:styleId="WW8Num4z4">
    <w:name w:val="WW8Num4z4"/>
    <w:rsid w:val="0033246C"/>
  </w:style>
  <w:style w:type="character" w:customStyle="1" w:styleId="WW8Num4z5">
    <w:name w:val="WW8Num4z5"/>
    <w:rsid w:val="0033246C"/>
  </w:style>
  <w:style w:type="character" w:customStyle="1" w:styleId="WW8Num4z6">
    <w:name w:val="WW8Num4z6"/>
    <w:rsid w:val="0033246C"/>
  </w:style>
  <w:style w:type="character" w:customStyle="1" w:styleId="WW8Num4z7">
    <w:name w:val="WW8Num4z7"/>
    <w:rsid w:val="0033246C"/>
  </w:style>
  <w:style w:type="character" w:customStyle="1" w:styleId="WW8Num4z8">
    <w:name w:val="WW8Num4z8"/>
    <w:rsid w:val="0033246C"/>
  </w:style>
  <w:style w:type="character" w:customStyle="1" w:styleId="21">
    <w:name w:val="Основной шрифт абзаца2"/>
    <w:rsid w:val="0033246C"/>
  </w:style>
  <w:style w:type="character" w:customStyle="1" w:styleId="WW8Num3z1">
    <w:name w:val="WW8Num3z1"/>
    <w:rsid w:val="0033246C"/>
  </w:style>
  <w:style w:type="character" w:customStyle="1" w:styleId="WW8Num3z2">
    <w:name w:val="WW8Num3z2"/>
    <w:rsid w:val="0033246C"/>
  </w:style>
  <w:style w:type="character" w:customStyle="1" w:styleId="WW8Num3z3">
    <w:name w:val="WW8Num3z3"/>
    <w:rsid w:val="0033246C"/>
  </w:style>
  <w:style w:type="character" w:customStyle="1" w:styleId="WW8Num3z4">
    <w:name w:val="WW8Num3z4"/>
    <w:rsid w:val="0033246C"/>
  </w:style>
  <w:style w:type="character" w:customStyle="1" w:styleId="WW8Num3z5">
    <w:name w:val="WW8Num3z5"/>
    <w:rsid w:val="0033246C"/>
  </w:style>
  <w:style w:type="character" w:customStyle="1" w:styleId="WW8Num3z6">
    <w:name w:val="WW8Num3z6"/>
    <w:rsid w:val="0033246C"/>
  </w:style>
  <w:style w:type="character" w:customStyle="1" w:styleId="WW8Num3z7">
    <w:name w:val="WW8Num3z7"/>
    <w:rsid w:val="0033246C"/>
  </w:style>
  <w:style w:type="character" w:customStyle="1" w:styleId="WW8Num3z8">
    <w:name w:val="WW8Num3z8"/>
    <w:rsid w:val="0033246C"/>
  </w:style>
  <w:style w:type="character" w:customStyle="1" w:styleId="3">
    <w:name w:val="Основной шрифт абзаца3"/>
    <w:rsid w:val="0033246C"/>
  </w:style>
  <w:style w:type="character" w:customStyle="1" w:styleId="afa">
    <w:name w:val="Текст концевой сноски Знак"/>
    <w:rsid w:val="0033246C"/>
    <w:rPr>
      <w:rFonts w:ascii="Arial" w:eastAsia="Times New Roman" w:hAnsi="Arial" w:cs="Arial"/>
      <w:sz w:val="20"/>
      <w:szCs w:val="20"/>
    </w:rPr>
  </w:style>
  <w:style w:type="character" w:customStyle="1" w:styleId="14">
    <w:name w:val="Знак концевой сноски1"/>
    <w:rsid w:val="0033246C"/>
    <w:rPr>
      <w:vertAlign w:val="superscript"/>
    </w:rPr>
  </w:style>
  <w:style w:type="character" w:customStyle="1" w:styleId="afb">
    <w:name w:val="Текст сноски Знак"/>
    <w:rsid w:val="0033246C"/>
    <w:rPr>
      <w:rFonts w:ascii="Arial" w:eastAsia="Times New Roman" w:hAnsi="Arial" w:cs="Arial"/>
      <w:sz w:val="20"/>
      <w:szCs w:val="20"/>
    </w:rPr>
  </w:style>
  <w:style w:type="character" w:customStyle="1" w:styleId="15">
    <w:name w:val="Знак сноски1"/>
    <w:rsid w:val="0033246C"/>
    <w:rPr>
      <w:vertAlign w:val="superscript"/>
    </w:rPr>
  </w:style>
  <w:style w:type="character" w:customStyle="1" w:styleId="ConsPlusNormal0">
    <w:name w:val="ConsPlusNormal Знак"/>
    <w:rsid w:val="0033246C"/>
    <w:rPr>
      <w:rFonts w:ascii="Calibri" w:eastAsia="Times New Roman" w:hAnsi="Calibri" w:cs="Calibri"/>
      <w:szCs w:val="20"/>
    </w:rPr>
  </w:style>
  <w:style w:type="character" w:customStyle="1" w:styleId="afc">
    <w:name w:val="Символ сноски"/>
    <w:rsid w:val="0033246C"/>
  </w:style>
  <w:style w:type="character" w:styleId="afd">
    <w:name w:val="Strong"/>
    <w:qFormat/>
    <w:rsid w:val="0033246C"/>
    <w:rPr>
      <w:b/>
      <w:bCs/>
    </w:rPr>
  </w:style>
  <w:style w:type="character" w:customStyle="1" w:styleId="afe">
    <w:name w:val="Маркеры списка"/>
    <w:rsid w:val="0033246C"/>
    <w:rPr>
      <w:rFonts w:ascii="StarSymbol" w:eastAsia="StarSymbol" w:hAnsi="StarSymbol" w:cs="StarSymbol"/>
      <w:sz w:val="18"/>
      <w:szCs w:val="18"/>
    </w:rPr>
  </w:style>
  <w:style w:type="character" w:customStyle="1" w:styleId="aff">
    <w:name w:val="Символы концевой сноски"/>
    <w:rsid w:val="0033246C"/>
    <w:rPr>
      <w:vertAlign w:val="superscript"/>
    </w:rPr>
  </w:style>
  <w:style w:type="character" w:customStyle="1" w:styleId="WW-">
    <w:name w:val="WW-Символы концевой сноски"/>
    <w:rsid w:val="0033246C"/>
  </w:style>
  <w:style w:type="character" w:customStyle="1" w:styleId="22">
    <w:name w:val="Знак сноски2"/>
    <w:rsid w:val="0033246C"/>
    <w:rPr>
      <w:vertAlign w:val="superscript"/>
    </w:rPr>
  </w:style>
  <w:style w:type="character" w:customStyle="1" w:styleId="aff0">
    <w:name w:val="Символ нумерации"/>
    <w:rsid w:val="0033246C"/>
  </w:style>
  <w:style w:type="paragraph" w:customStyle="1" w:styleId="30">
    <w:name w:val="Название3"/>
    <w:basedOn w:val="a"/>
    <w:rsid w:val="0033246C"/>
    <w:pPr>
      <w:widowControl w:val="0"/>
      <w:suppressLineNumbers/>
      <w:suppressAutoHyphens/>
      <w:spacing w:before="120" w:after="120" w:line="100" w:lineRule="atLeast"/>
    </w:pPr>
    <w:rPr>
      <w:rFonts w:ascii="Arial" w:hAnsi="Arial" w:cs="Lucida Sans"/>
      <w:i/>
      <w:iCs/>
      <w:lang w:eastAsia="ar-SA"/>
    </w:rPr>
  </w:style>
  <w:style w:type="paragraph" w:customStyle="1" w:styleId="32">
    <w:name w:val="Указатель3"/>
    <w:basedOn w:val="a"/>
    <w:rsid w:val="0033246C"/>
    <w:pPr>
      <w:widowControl w:val="0"/>
      <w:suppressLineNumbers/>
      <w:suppressAutoHyphens/>
      <w:spacing w:line="100" w:lineRule="atLeast"/>
    </w:pPr>
    <w:rPr>
      <w:rFonts w:ascii="Arial" w:hAnsi="Arial" w:cs="Lucida Sans"/>
      <w:sz w:val="18"/>
      <w:szCs w:val="18"/>
      <w:lang w:eastAsia="ar-SA"/>
    </w:rPr>
  </w:style>
  <w:style w:type="paragraph" w:customStyle="1" w:styleId="23">
    <w:name w:val="Название2"/>
    <w:basedOn w:val="a"/>
    <w:rsid w:val="0033246C"/>
    <w:pPr>
      <w:widowControl w:val="0"/>
      <w:suppressLineNumbers/>
      <w:suppressAutoHyphens/>
      <w:spacing w:before="120" w:after="120" w:line="100" w:lineRule="atLeast"/>
    </w:pPr>
    <w:rPr>
      <w:rFonts w:ascii="Arial" w:hAnsi="Arial" w:cs="Mangal"/>
      <w:i/>
      <w:iCs/>
      <w:lang w:eastAsia="ar-SA"/>
    </w:rPr>
  </w:style>
  <w:style w:type="paragraph" w:customStyle="1" w:styleId="24">
    <w:name w:val="Указатель2"/>
    <w:basedOn w:val="a"/>
    <w:rsid w:val="0033246C"/>
    <w:pPr>
      <w:widowControl w:val="0"/>
      <w:suppressLineNumbers/>
      <w:suppressAutoHyphens/>
      <w:spacing w:line="100" w:lineRule="atLeast"/>
    </w:pPr>
    <w:rPr>
      <w:rFonts w:ascii="Arial" w:hAnsi="Arial" w:cs="Mangal"/>
      <w:sz w:val="18"/>
      <w:szCs w:val="18"/>
      <w:lang w:eastAsia="ar-SA"/>
    </w:rPr>
  </w:style>
  <w:style w:type="paragraph" w:customStyle="1" w:styleId="16">
    <w:name w:val="Название1"/>
    <w:basedOn w:val="a"/>
    <w:rsid w:val="0033246C"/>
    <w:pPr>
      <w:widowControl w:val="0"/>
      <w:suppressLineNumbers/>
      <w:suppressAutoHyphens/>
      <w:spacing w:before="120" w:after="120" w:line="100" w:lineRule="atLeast"/>
    </w:pPr>
    <w:rPr>
      <w:rFonts w:ascii="Arial" w:hAnsi="Arial" w:cs="Mangal"/>
      <w:i/>
      <w:iCs/>
      <w:lang w:eastAsia="ar-SA"/>
    </w:rPr>
  </w:style>
  <w:style w:type="paragraph" w:customStyle="1" w:styleId="ConsPlusDocList">
    <w:name w:val="ConsPlusDocList"/>
    <w:rsid w:val="0033246C"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33246C"/>
    <w:pPr>
      <w:widowControl w:val="0"/>
      <w:suppressAutoHyphens/>
      <w:spacing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33246C"/>
    <w:pPr>
      <w:widowControl w:val="0"/>
      <w:suppressAutoHyphens/>
      <w:spacing w:line="100" w:lineRule="atLeast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Default">
    <w:name w:val="Default"/>
    <w:rsid w:val="0033246C"/>
    <w:pPr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17">
    <w:name w:val="Текст выноски1"/>
    <w:basedOn w:val="a"/>
    <w:rsid w:val="0033246C"/>
    <w:pPr>
      <w:widowControl w:val="0"/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8">
    <w:name w:val="Текст концевой сноски1"/>
    <w:basedOn w:val="a"/>
    <w:rsid w:val="0033246C"/>
    <w:pPr>
      <w:widowControl w:val="0"/>
      <w:suppressAutoHyphens/>
      <w:spacing w:line="100" w:lineRule="atLeast"/>
    </w:pPr>
    <w:rPr>
      <w:rFonts w:ascii="Arial" w:hAnsi="Arial" w:cs="Arial"/>
      <w:sz w:val="20"/>
      <w:szCs w:val="20"/>
      <w:lang w:eastAsia="ar-SA"/>
    </w:rPr>
  </w:style>
  <w:style w:type="paragraph" w:customStyle="1" w:styleId="19">
    <w:name w:val="Текст сноски1"/>
    <w:basedOn w:val="a"/>
    <w:rsid w:val="0033246C"/>
    <w:pPr>
      <w:widowControl w:val="0"/>
      <w:suppressAutoHyphens/>
      <w:spacing w:line="100" w:lineRule="atLeast"/>
    </w:pPr>
    <w:rPr>
      <w:rFonts w:ascii="Arial" w:hAnsi="Arial" w:cs="Arial"/>
      <w:sz w:val="20"/>
      <w:szCs w:val="20"/>
      <w:lang w:eastAsia="ar-SA"/>
    </w:rPr>
  </w:style>
  <w:style w:type="paragraph" w:styleId="aff1">
    <w:name w:val="footnote text"/>
    <w:basedOn w:val="a"/>
    <w:link w:val="1a"/>
    <w:rsid w:val="0033246C"/>
    <w:pPr>
      <w:widowControl w:val="0"/>
      <w:suppressLineNumbers/>
      <w:suppressAutoHyphens/>
      <w:spacing w:line="100" w:lineRule="atLeast"/>
      <w:ind w:left="283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f1"/>
    <w:rsid w:val="0033246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Обычный (веб)1"/>
    <w:basedOn w:val="a"/>
    <w:rsid w:val="0033246C"/>
    <w:pPr>
      <w:spacing w:before="100" w:after="119" w:line="100" w:lineRule="atLeast"/>
    </w:pPr>
    <w:rPr>
      <w:lang w:eastAsia="ar-SA"/>
    </w:rPr>
  </w:style>
  <w:style w:type="character" w:customStyle="1" w:styleId="1c">
    <w:name w:val="Текст выноски Знак1"/>
    <w:uiPriority w:val="99"/>
    <w:semiHidden/>
    <w:rsid w:val="0033246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3709DF5F151E7A93120A598106212B656BEBB5CB2233AA1BBC2CE418219C1E5AC7495C2FC975912A3DAD119D2E6fEI" TargetMode="External"/><Relationship Id="rId18" Type="http://schemas.openxmlformats.org/officeDocument/2006/relationships/hyperlink" Target="consultantplus://offline/ref=19066580C0C2860E0AD4617793324F24C1CBBF38716937DECF234953D75101877B5DF4EAE25676E6C358F035DEG2A3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066580C0C2860E0AD4617793324F24C1CBB138796437DECF234953D75101877B5DF4EAE25676E6C358F035DEG2A3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09DF5F151E7A93120A598106212B656BDBB58BF2D3AA1BBC2CE418219C1E5AC7495C2FC975912A3DAD119D2E6fEI" TargetMode="External"/><Relationship Id="rId17" Type="http://schemas.openxmlformats.org/officeDocument/2006/relationships/hyperlink" Target="consultantplus://offline/ref=19066580C0C2860E0AD4617793324F24C0C2BD3F7B6637DECF234953D7510187695DACE6E35F68E6C24DA6649B7F3D28CC6905C138D21A5CGFAE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709DF5F151E7A93120A598106212B657B6BD58BF253AA1BBC2CE418219C1E5AC7495C2FC975912A3DAD119D2E6fEI" TargetMode="External"/><Relationship Id="rId20" Type="http://schemas.openxmlformats.org/officeDocument/2006/relationships/hyperlink" Target="consultantplus://offline/ref=19066580C0C2860E0AD4617793324F24C1CBBE3B706737DECF234953D75101877B5DF4EAE25676E6C358F035DEG2A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09DF5F151E7A93120A598106212B656BDBB59BD223AA1BBC2CE418219C1E5BE74CDCEFC944417A2CF874897323F1FB29CF9B4EB6CABE1E7fA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09DF5F151E7A93120A598106212B65CBCB255BA2F67ABB39BC24385169EF2B93DC1CFFC944711AC90825D866A321CAF82FDAEF76EAAEEf9I" TargetMode="External"/><Relationship Id="rId23" Type="http://schemas.openxmlformats.org/officeDocument/2006/relationships/hyperlink" Target="consultantplus://offline/ref=19066580C0C2860E0AD4617793324F24C1CBB139796937DECF234953D75101877B5DF4EAE25676E6C358F035DEG2A3O" TargetMode="External"/><Relationship Id="rId10" Type="http://schemas.openxmlformats.org/officeDocument/2006/relationships/hyperlink" Target="consultantplus://offline/ref=03709DF5F151E7A93120A598106212B654BFB25BBC223AA1BBC2CE418219C1E5BE74CDCEFC944712AFCF874897323F1FB29CF9B4EB6CABE1E7fAI" TargetMode="External"/><Relationship Id="rId19" Type="http://schemas.openxmlformats.org/officeDocument/2006/relationships/hyperlink" Target="consultantplus://offline/ref=19066580C0C2860E0AD4617793324F24C1CBB138796937DECF234953D75101877B5DF4EAE25676E6C358F035DEG2A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09DF5F151E7A93120A598106212B656BEBF55B9263AA1BBC2CE418219C1E5BE74CDCEFC944713AECF874897323F1FB29CF9B4EB6CABE1E7fAI" TargetMode="External"/><Relationship Id="rId14" Type="http://schemas.openxmlformats.org/officeDocument/2006/relationships/hyperlink" Target="consultantplus://offline/ref=03709DF5F151E7A93120A598106212B656BDBB59BD223AA1BBC2CE418219C1E5BE74CDCEFC964C46F6808614D3642C1FB59CFBB0F4E6f7I" TargetMode="External"/><Relationship Id="rId22" Type="http://schemas.openxmlformats.org/officeDocument/2006/relationships/hyperlink" Target="consultantplus://offline/ref=19066580C0C2860E0AD4617793324F24C1CBB139796637DECF234953D75101877B5DF4EAE25676E6C358F035DEG2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5321-3CBB-43D0-BE47-6C3740C8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12169</Words>
  <Characters>69369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81376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2019-11-13T05:44:00Z</cp:lastPrinted>
  <dcterms:created xsi:type="dcterms:W3CDTF">2019-11-13T05:45:00Z</dcterms:created>
  <dcterms:modified xsi:type="dcterms:W3CDTF">2019-11-13T05:45:00Z</dcterms:modified>
</cp:coreProperties>
</file>